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6E10C2EF"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14133D05"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187EA8" w:rsidP="00F60CD8" w14:paraId="41189566" w14:textId="77777777">
      <w:pPr>
        <w:spacing w:after="0" w:line="252" w:lineRule="auto"/>
        <w:jc w:val="both"/>
        <w:rPr>
          <w:rFonts w:ascii="Arial" w:hAnsi="Arial" w:cs="Arial"/>
          <w:sz w:val="20"/>
          <w:szCs w:val="20"/>
        </w:rPr>
      </w:pPr>
    </w:p>
    <w:p w:rsidR="00A832C8" w:rsidP="00F60CD8" w14:paraId="2DA5E9CA" w14:textId="77777777">
      <w:pPr>
        <w:spacing w:after="0" w:line="252" w:lineRule="auto"/>
        <w:jc w:val="both"/>
        <w:rPr>
          <w:rFonts w:ascii="Arial" w:hAnsi="Arial" w:cs="Arial"/>
          <w:sz w:val="20"/>
          <w:szCs w:val="20"/>
        </w:rPr>
      </w:pPr>
    </w:p>
    <w:p w:rsidR="00A832C8" w:rsidP="00F60CD8" w14:paraId="0B2CB5AF" w14:textId="77777777">
      <w:pPr>
        <w:spacing w:after="0" w:line="252" w:lineRule="auto"/>
        <w:jc w:val="both"/>
        <w:rPr>
          <w:rFonts w:ascii="Arial" w:hAnsi="Arial" w:cs="Arial"/>
          <w:sz w:val="20"/>
          <w:szCs w:val="20"/>
        </w:rPr>
      </w:pPr>
    </w:p>
    <w:p w:rsidR="00F60CD8" w:rsidRPr="00A832C8" w:rsidP="00A832C8" w14:paraId="672846D0" w14:textId="77777777">
      <w:pPr>
        <w:spacing w:after="0" w:line="240" w:lineRule="auto"/>
        <w:jc w:val="both"/>
        <w:rPr>
          <w:rFonts w:ascii="Arial" w:hAnsi="Arial" w:cs="Arial"/>
          <w:sz w:val="21"/>
          <w:szCs w:val="21"/>
        </w:rPr>
      </w:pPr>
      <w:r w:rsidRPr="00A832C8">
        <w:rPr>
          <w:rFonts w:ascii="Arial" w:hAnsi="Arial" w:cs="Arial"/>
          <w:sz w:val="21"/>
          <w:szCs w:val="21"/>
        </w:rPr>
        <w:t>Señor</w:t>
      </w:r>
      <w:r w:rsidRPr="00A832C8" w:rsidR="004F22CF">
        <w:rPr>
          <w:rFonts w:ascii="Arial" w:hAnsi="Arial" w:cs="Arial"/>
          <w:sz w:val="21"/>
          <w:szCs w:val="21"/>
        </w:rPr>
        <w:t>es</w:t>
      </w:r>
    </w:p>
    <w:p w:rsidR="00BB08A5" w:rsidRPr="00A832C8" w:rsidP="00A832C8" w14:paraId="0F3194D3" w14:textId="77777777">
      <w:pPr>
        <w:tabs>
          <w:tab w:val="left" w:pos="5565"/>
        </w:tabs>
        <w:spacing w:after="0" w:line="240" w:lineRule="auto"/>
        <w:jc w:val="both"/>
        <w:rPr>
          <w:rFonts w:ascii="Arial" w:hAnsi="Arial" w:cs="Arial"/>
          <w:b/>
          <w:bCs/>
          <w:sz w:val="21"/>
          <w:szCs w:val="21"/>
        </w:rPr>
      </w:pPr>
      <w:r w:rsidRPr="00A832C8">
        <w:rPr>
          <w:rFonts w:ascii="Arial" w:hAnsi="Arial" w:cs="Arial"/>
          <w:b/>
          <w:bCs/>
          <w:sz w:val="21"/>
          <w:szCs w:val="21"/>
        </w:rPr>
        <w:t>INGENIERÍA DISEÑOS Y CONSULTORÍA TÉCNICA S.A.S. I D C</w:t>
      </w:r>
    </w:p>
    <w:p w:rsidR="004F22CF" w:rsidRPr="00A832C8" w:rsidP="00A832C8" w14:paraId="7C270E68" w14:textId="17F9C69C">
      <w:pPr>
        <w:tabs>
          <w:tab w:val="left" w:pos="5565"/>
        </w:tabs>
        <w:spacing w:after="0" w:line="240" w:lineRule="auto"/>
        <w:jc w:val="both"/>
        <w:rPr>
          <w:rFonts w:ascii="Arial" w:hAnsi="Arial" w:cs="Arial"/>
          <w:sz w:val="21"/>
          <w:szCs w:val="21"/>
        </w:rPr>
      </w:pPr>
      <w:r w:rsidRPr="00A832C8">
        <w:rPr>
          <w:rFonts w:ascii="Arial" w:hAnsi="Arial" w:cs="Arial"/>
          <w:sz w:val="21"/>
          <w:szCs w:val="21"/>
        </w:rPr>
        <w:t>Atn</w:t>
      </w:r>
      <w:r w:rsidRPr="00A832C8">
        <w:rPr>
          <w:rFonts w:ascii="Arial" w:hAnsi="Arial" w:cs="Arial"/>
          <w:sz w:val="21"/>
          <w:szCs w:val="21"/>
        </w:rPr>
        <w:t xml:space="preserve">. </w:t>
      </w:r>
      <w:r w:rsidRPr="00A832C8" w:rsidR="00780B57">
        <w:rPr>
          <w:rFonts w:ascii="Arial" w:hAnsi="Arial" w:cs="Arial"/>
          <w:sz w:val="21"/>
          <w:szCs w:val="21"/>
        </w:rPr>
        <w:t xml:space="preserve">Yesid Camelo </w:t>
      </w:r>
      <w:r w:rsidRPr="00A832C8" w:rsidR="00780B57">
        <w:rPr>
          <w:rFonts w:ascii="Arial" w:hAnsi="Arial" w:cs="Arial"/>
          <w:sz w:val="21"/>
          <w:szCs w:val="21"/>
        </w:rPr>
        <w:t>Chawes</w:t>
      </w:r>
    </w:p>
    <w:p w:rsidR="004F22CF" w:rsidRPr="00A832C8" w:rsidP="00A832C8" w14:paraId="0160AEFC" w14:textId="77777777">
      <w:pPr>
        <w:tabs>
          <w:tab w:val="left" w:pos="5565"/>
        </w:tabs>
        <w:spacing w:after="0" w:line="240" w:lineRule="auto"/>
        <w:jc w:val="both"/>
        <w:rPr>
          <w:rFonts w:ascii="Arial" w:hAnsi="Arial" w:cs="Arial"/>
          <w:sz w:val="21"/>
          <w:szCs w:val="21"/>
        </w:rPr>
      </w:pPr>
      <w:r w:rsidRPr="00A832C8">
        <w:rPr>
          <w:rFonts w:ascii="Arial" w:hAnsi="Arial" w:cs="Arial"/>
          <w:sz w:val="21"/>
          <w:szCs w:val="21"/>
        </w:rPr>
        <w:t>Representante Legal</w:t>
      </w:r>
    </w:p>
    <w:p w:rsidR="00780B57" w:rsidRPr="00A832C8" w:rsidP="00A832C8" w14:paraId="7525AF1E" w14:textId="77777777">
      <w:pPr>
        <w:tabs>
          <w:tab w:val="left" w:pos="5565"/>
        </w:tabs>
        <w:spacing w:after="0" w:line="240" w:lineRule="auto"/>
        <w:jc w:val="both"/>
        <w:rPr>
          <w:rFonts w:ascii="Arial" w:hAnsi="Arial" w:cs="Arial"/>
          <w:sz w:val="21"/>
          <w:szCs w:val="21"/>
        </w:rPr>
      </w:pPr>
      <w:r w:rsidRPr="00A832C8">
        <w:rPr>
          <w:rFonts w:ascii="Arial" w:hAnsi="Arial" w:cs="Arial"/>
          <w:sz w:val="21"/>
          <w:szCs w:val="21"/>
        </w:rPr>
        <w:t>CL 144 23 36</w:t>
      </w:r>
    </w:p>
    <w:p w:rsidR="00F60CD8" w:rsidRPr="00A832C8" w:rsidP="00A832C8" w14:paraId="41BC0D3B" w14:textId="77777777">
      <w:pPr>
        <w:tabs>
          <w:tab w:val="left" w:pos="5565"/>
        </w:tabs>
        <w:spacing w:after="0" w:line="240" w:lineRule="auto"/>
        <w:jc w:val="both"/>
        <w:rPr>
          <w:rFonts w:ascii="Arial" w:hAnsi="Arial" w:cs="Arial"/>
          <w:sz w:val="21"/>
          <w:szCs w:val="21"/>
        </w:rPr>
      </w:pPr>
      <w:r w:rsidRPr="00A832C8">
        <w:rPr>
          <w:rFonts w:ascii="Arial" w:hAnsi="Arial" w:cs="Arial"/>
          <w:sz w:val="21"/>
          <w:szCs w:val="21"/>
        </w:rPr>
        <w:t xml:space="preserve">Teléfono: </w:t>
      </w:r>
      <w:r w:rsidRPr="00A832C8" w:rsidR="00780B57">
        <w:rPr>
          <w:rFonts w:ascii="Arial" w:hAnsi="Arial" w:cs="Arial"/>
          <w:sz w:val="21"/>
          <w:szCs w:val="21"/>
        </w:rPr>
        <w:t>3166928770</w:t>
      </w:r>
    </w:p>
    <w:p w:rsidR="00F60CD8" w:rsidRPr="00A832C8" w:rsidP="00A832C8" w14:paraId="6654750F" w14:textId="77777777">
      <w:pPr>
        <w:tabs>
          <w:tab w:val="left" w:pos="5565"/>
        </w:tabs>
        <w:spacing w:after="0" w:line="240" w:lineRule="auto"/>
        <w:jc w:val="both"/>
        <w:rPr>
          <w:rFonts w:ascii="Arial" w:hAnsi="Arial" w:cs="Arial"/>
          <w:sz w:val="21"/>
          <w:szCs w:val="21"/>
        </w:rPr>
      </w:pPr>
      <w:r w:rsidRPr="00A832C8">
        <w:rPr>
          <w:rFonts w:ascii="Arial" w:hAnsi="Arial" w:cs="Arial"/>
          <w:sz w:val="21"/>
          <w:szCs w:val="21"/>
        </w:rPr>
        <w:t xml:space="preserve">Correo electrónico: </w:t>
      </w:r>
      <w:r>
        <w:fldChar w:fldCharType="begin"/>
      </w:r>
      <w:r>
        <w:instrText xml:space="preserve"> HYPERLINK "mailto:gerencia.general@idcconstrucciones.com" </w:instrText>
      </w:r>
      <w:r>
        <w:fldChar w:fldCharType="separate"/>
      </w:r>
      <w:r w:rsidRPr="006560D0" w:rsidR="00780B57">
        <w:rPr>
          <w:rStyle w:val="Hyperlink"/>
          <w:rFonts w:ascii="Arial" w:hAnsi="Arial" w:cs="Arial"/>
          <w:color w:val="auto"/>
          <w:sz w:val="21"/>
          <w:szCs w:val="21"/>
          <w:u w:val="none"/>
        </w:rPr>
        <w:t>gerencia.general@idcconstrucciones.com</w:t>
      </w:r>
      <w:r>
        <w:fldChar w:fldCharType="end"/>
      </w:r>
      <w:r w:rsidRPr="00A832C8" w:rsidR="00780B57">
        <w:rPr>
          <w:rFonts w:ascii="Arial" w:hAnsi="Arial" w:cs="Arial"/>
          <w:sz w:val="21"/>
          <w:szCs w:val="21"/>
        </w:rPr>
        <w:t xml:space="preserve"> </w:t>
      </w:r>
    </w:p>
    <w:p w:rsidR="00F60CD8" w:rsidRPr="00A832C8" w:rsidP="00A832C8" w14:paraId="511BBE7A" w14:textId="77777777">
      <w:pPr>
        <w:tabs>
          <w:tab w:val="left" w:pos="5565"/>
        </w:tabs>
        <w:spacing w:after="0" w:line="240" w:lineRule="auto"/>
        <w:jc w:val="both"/>
        <w:rPr>
          <w:rFonts w:ascii="Arial" w:hAnsi="Arial" w:cs="Arial"/>
          <w:sz w:val="21"/>
          <w:szCs w:val="21"/>
        </w:rPr>
      </w:pPr>
      <w:r w:rsidRPr="00A832C8">
        <w:rPr>
          <w:rFonts w:ascii="Arial" w:hAnsi="Arial" w:cs="Arial"/>
          <w:sz w:val="21"/>
          <w:szCs w:val="21"/>
        </w:rPr>
        <w:t>Ciudad</w:t>
      </w:r>
      <w:r w:rsidRPr="00A832C8">
        <w:rPr>
          <w:rFonts w:ascii="Arial" w:hAnsi="Arial" w:cs="Arial"/>
          <w:sz w:val="21"/>
          <w:szCs w:val="21"/>
        </w:rPr>
        <w:tab/>
      </w:r>
    </w:p>
    <w:p w:rsidR="003D545E" w:rsidRPr="00A832C8" w:rsidP="00A832C8" w14:paraId="30673C17" w14:textId="77777777">
      <w:pPr>
        <w:spacing w:after="0" w:line="240" w:lineRule="auto"/>
        <w:jc w:val="both"/>
        <w:rPr>
          <w:rFonts w:ascii="Arial" w:hAnsi="Arial" w:cs="Arial"/>
          <w:sz w:val="21"/>
          <w:szCs w:val="21"/>
        </w:rPr>
      </w:pPr>
    </w:p>
    <w:p w:rsidR="00F60CD8" w:rsidRPr="00A832C8" w:rsidP="00A832C8" w14:paraId="03791C2B" w14:textId="29E48E13">
      <w:pPr>
        <w:spacing w:after="0" w:line="240" w:lineRule="auto"/>
        <w:ind w:left="1276" w:hanging="1276"/>
        <w:jc w:val="both"/>
        <w:rPr>
          <w:rFonts w:ascii="Arial" w:hAnsi="Arial" w:cs="Arial"/>
          <w:sz w:val="21"/>
          <w:szCs w:val="21"/>
        </w:rPr>
      </w:pPr>
      <w:r w:rsidRPr="00A832C8">
        <w:rPr>
          <w:rFonts w:ascii="Arial" w:hAnsi="Arial" w:cs="Arial"/>
          <w:b/>
          <w:sz w:val="21"/>
          <w:szCs w:val="21"/>
        </w:rPr>
        <w:t>Referencia</w:t>
      </w:r>
      <w:r w:rsidRPr="00A832C8">
        <w:rPr>
          <w:rFonts w:ascii="Arial" w:hAnsi="Arial" w:cs="Arial"/>
          <w:sz w:val="21"/>
          <w:szCs w:val="21"/>
        </w:rPr>
        <w:t xml:space="preserve">: </w:t>
      </w:r>
      <w:r w:rsidRPr="00A832C8">
        <w:rPr>
          <w:rFonts w:ascii="Arial" w:hAnsi="Arial" w:cs="Arial"/>
          <w:sz w:val="21"/>
          <w:szCs w:val="21"/>
        </w:rPr>
        <w:tab/>
        <w:t>Respuesta a</w:t>
      </w:r>
      <w:r w:rsidRPr="00A832C8" w:rsidR="00A832C8">
        <w:rPr>
          <w:rFonts w:ascii="Arial" w:hAnsi="Arial" w:cs="Arial"/>
          <w:sz w:val="21"/>
          <w:szCs w:val="21"/>
        </w:rPr>
        <w:t>l</w:t>
      </w:r>
      <w:r w:rsidRPr="00A832C8">
        <w:rPr>
          <w:rFonts w:ascii="Arial" w:hAnsi="Arial" w:cs="Arial"/>
          <w:sz w:val="21"/>
          <w:szCs w:val="21"/>
        </w:rPr>
        <w:t xml:space="preserve"> radicado SDA</w:t>
      </w:r>
      <w:r w:rsidRPr="00A832C8" w:rsidR="00A832C8">
        <w:rPr>
          <w:rFonts w:ascii="Arial" w:hAnsi="Arial" w:cs="Arial"/>
          <w:sz w:val="21"/>
          <w:szCs w:val="21"/>
        </w:rPr>
        <w:t xml:space="preserve"> No.</w:t>
      </w:r>
      <w:r w:rsidRPr="00A832C8" w:rsidR="00007B01">
        <w:rPr>
          <w:rFonts w:ascii="Arial" w:hAnsi="Arial" w:cs="Arial"/>
          <w:sz w:val="21"/>
          <w:szCs w:val="21"/>
        </w:rPr>
        <w:t xml:space="preserve"> </w:t>
      </w:r>
      <w:r w:rsidRPr="00A832C8" w:rsidR="00415059">
        <w:rPr>
          <w:rFonts w:ascii="Arial" w:hAnsi="Arial" w:cs="Arial"/>
          <w:b/>
          <w:bCs/>
          <w:sz w:val="21"/>
          <w:szCs w:val="21"/>
        </w:rPr>
        <w:t>2025ER272148</w:t>
      </w:r>
      <w:r w:rsidRPr="00A832C8" w:rsidR="00415059">
        <w:rPr>
          <w:rFonts w:ascii="Arial" w:hAnsi="Arial" w:cs="Arial"/>
          <w:sz w:val="21"/>
          <w:szCs w:val="21"/>
        </w:rPr>
        <w:t xml:space="preserve"> </w:t>
      </w:r>
      <w:r w:rsidRPr="00A832C8">
        <w:rPr>
          <w:rFonts w:ascii="Arial" w:hAnsi="Arial" w:cs="Arial"/>
          <w:sz w:val="21"/>
          <w:szCs w:val="21"/>
        </w:rPr>
        <w:t>de</w:t>
      </w:r>
      <w:r w:rsidRPr="00A832C8" w:rsidR="00415059">
        <w:rPr>
          <w:rFonts w:ascii="Arial" w:hAnsi="Arial" w:cs="Arial"/>
          <w:sz w:val="21"/>
          <w:szCs w:val="21"/>
        </w:rPr>
        <w:t>l 14 de noviembre</w:t>
      </w:r>
      <w:r w:rsidRPr="00A832C8">
        <w:rPr>
          <w:rFonts w:ascii="Arial" w:hAnsi="Arial" w:cs="Arial"/>
          <w:sz w:val="21"/>
          <w:szCs w:val="21"/>
        </w:rPr>
        <w:t xml:space="preserve"> </w:t>
      </w:r>
      <w:r w:rsidRPr="00A832C8" w:rsidR="00415059">
        <w:rPr>
          <w:rFonts w:ascii="Arial" w:hAnsi="Arial" w:cs="Arial"/>
          <w:sz w:val="21"/>
          <w:szCs w:val="21"/>
        </w:rPr>
        <w:t>de</w:t>
      </w:r>
      <w:r w:rsidRPr="00A832C8">
        <w:rPr>
          <w:rFonts w:ascii="Arial" w:hAnsi="Arial" w:cs="Arial"/>
          <w:sz w:val="21"/>
          <w:szCs w:val="21"/>
        </w:rPr>
        <w:t xml:space="preserve"> 202</w:t>
      </w:r>
      <w:r w:rsidRPr="00A832C8" w:rsidR="00415059">
        <w:rPr>
          <w:rFonts w:ascii="Arial" w:hAnsi="Arial" w:cs="Arial"/>
          <w:sz w:val="21"/>
          <w:szCs w:val="21"/>
        </w:rPr>
        <w:t>5</w:t>
      </w:r>
      <w:r w:rsidRPr="00A832C8" w:rsidR="00A832C8">
        <w:rPr>
          <w:rFonts w:ascii="Arial" w:hAnsi="Arial" w:cs="Arial"/>
          <w:sz w:val="21"/>
          <w:szCs w:val="21"/>
        </w:rPr>
        <w:t xml:space="preserve"> - </w:t>
      </w:r>
      <w:r w:rsidRPr="00A832C8">
        <w:rPr>
          <w:rFonts w:ascii="Arial" w:hAnsi="Arial" w:cs="Arial"/>
          <w:sz w:val="21"/>
          <w:szCs w:val="21"/>
        </w:rPr>
        <w:t xml:space="preserve">Inscripción como generador de residuos de construcción y demolición </w:t>
      </w:r>
      <w:r w:rsidRPr="00A832C8">
        <w:rPr>
          <w:rFonts w:ascii="Arial" w:hAnsi="Arial" w:cs="Arial"/>
          <w:b/>
          <w:sz w:val="21"/>
          <w:szCs w:val="21"/>
        </w:rPr>
        <w:t xml:space="preserve">PIN-GEN </w:t>
      </w:r>
      <w:r w:rsidRPr="00A832C8" w:rsidR="00415059">
        <w:rPr>
          <w:rFonts w:ascii="Arial" w:hAnsi="Arial" w:cs="Arial"/>
          <w:b/>
          <w:sz w:val="21"/>
          <w:szCs w:val="21"/>
        </w:rPr>
        <w:t>27937</w:t>
      </w:r>
    </w:p>
    <w:p w:rsidR="00F60CD8" w:rsidRPr="00A832C8" w:rsidP="00A832C8" w14:paraId="583A60FB" w14:textId="77777777">
      <w:pPr>
        <w:spacing w:after="0" w:line="240" w:lineRule="auto"/>
        <w:ind w:left="1276" w:hanging="1276"/>
        <w:jc w:val="both"/>
        <w:rPr>
          <w:rFonts w:ascii="Arial" w:hAnsi="Arial" w:cs="Arial"/>
          <w:sz w:val="21"/>
          <w:szCs w:val="21"/>
          <w:lang w:val="es-ES"/>
        </w:rPr>
      </w:pPr>
    </w:p>
    <w:p w:rsidR="00F60CD8" w:rsidRPr="00A832C8" w:rsidP="00A832C8" w14:paraId="52A76256" w14:textId="77777777">
      <w:pPr>
        <w:tabs>
          <w:tab w:val="left" w:pos="567"/>
        </w:tabs>
        <w:spacing w:after="0" w:line="240" w:lineRule="auto"/>
        <w:jc w:val="both"/>
        <w:rPr>
          <w:rFonts w:ascii="Arial" w:hAnsi="Arial" w:cs="Arial"/>
          <w:sz w:val="21"/>
          <w:szCs w:val="21"/>
          <w:lang w:val="es-ES"/>
        </w:rPr>
      </w:pPr>
      <w:r w:rsidRPr="00A832C8">
        <w:rPr>
          <w:rFonts w:ascii="Arial" w:hAnsi="Arial" w:cs="Arial"/>
          <w:sz w:val="21"/>
          <w:szCs w:val="21"/>
          <w:lang w:val="es-ES"/>
        </w:rPr>
        <w:t>Cordial saludo,</w:t>
      </w:r>
    </w:p>
    <w:p w:rsidR="00F60CD8" w:rsidRPr="00A832C8" w:rsidP="00A832C8" w14:paraId="7A745F52" w14:textId="77777777">
      <w:pPr>
        <w:tabs>
          <w:tab w:val="left" w:pos="567"/>
        </w:tabs>
        <w:spacing w:after="0" w:line="240" w:lineRule="auto"/>
        <w:jc w:val="both"/>
        <w:rPr>
          <w:rFonts w:ascii="Arial" w:hAnsi="Arial" w:cs="Arial"/>
          <w:sz w:val="21"/>
          <w:szCs w:val="21"/>
          <w:lang w:val="es-ES"/>
        </w:rPr>
      </w:pPr>
    </w:p>
    <w:p w:rsidR="00F60CD8" w:rsidRPr="00A832C8" w:rsidP="00A832C8" w14:paraId="5D79C413" w14:textId="73E0268A">
      <w:pPr>
        <w:spacing w:after="0" w:line="240" w:lineRule="auto"/>
        <w:jc w:val="both"/>
        <w:rPr>
          <w:rFonts w:ascii="Arial" w:hAnsi="Arial" w:cs="Arial"/>
          <w:sz w:val="21"/>
          <w:szCs w:val="21"/>
        </w:rPr>
      </w:pPr>
      <w:r w:rsidRPr="00A832C8">
        <w:rPr>
          <w:rFonts w:ascii="Arial" w:hAnsi="Arial" w:cs="Arial"/>
          <w:sz w:val="21"/>
          <w:szCs w:val="21"/>
        </w:rPr>
        <w:t>La Secretaría Distrital de Ambiente como autoridad ambiental del perímetro urbano del Distrito Capital, en cumplimiento de su misión según lo estipulado en el Decreto 646 de 2025 “</w:t>
      </w:r>
      <w:r w:rsidRPr="00A832C8">
        <w:rPr>
          <w:rFonts w:ascii="Arial" w:hAnsi="Arial" w:cs="Arial"/>
          <w:i/>
          <w:sz w:val="21"/>
          <w:szCs w:val="21"/>
        </w:rPr>
        <w:t>Por medio del cual se expide el Decreto Único Distrital del Sector Ambiente</w:t>
      </w:r>
      <w:r w:rsidRPr="00A832C8">
        <w:rPr>
          <w:rFonts w:ascii="Arial" w:hAnsi="Arial" w:cs="Arial"/>
          <w:sz w:val="21"/>
          <w:szCs w:val="21"/>
        </w:rPr>
        <w:t>”, y en concordancia con lo dispuesto en la Resolución SDA 02116 de 2025,</w:t>
      </w:r>
      <w:r w:rsidRPr="00A832C8" w:rsidR="00A832C8">
        <w:rPr>
          <w:rFonts w:ascii="Arial" w:hAnsi="Arial" w:cs="Arial"/>
          <w:sz w:val="21"/>
          <w:szCs w:val="21"/>
        </w:rPr>
        <w:t xml:space="preserve"> la cual en su</w:t>
      </w:r>
      <w:r w:rsidRPr="00A832C8">
        <w:rPr>
          <w:rFonts w:ascii="Arial" w:hAnsi="Arial" w:cs="Arial"/>
          <w:sz w:val="21"/>
          <w:szCs w:val="21"/>
        </w:rPr>
        <w:t xml:space="preserve"> artículo 8°, </w:t>
      </w:r>
      <w:r w:rsidRPr="00A832C8" w:rsidR="00A832C8">
        <w:rPr>
          <w:rFonts w:ascii="Arial" w:hAnsi="Arial" w:cs="Arial"/>
          <w:sz w:val="21"/>
          <w:szCs w:val="21"/>
        </w:rPr>
        <w:t>dispone:</w:t>
      </w:r>
    </w:p>
    <w:p w:rsidR="00F60CD8" w:rsidRPr="00A832C8" w:rsidP="00A832C8" w14:paraId="2363ED56" w14:textId="77777777">
      <w:pPr>
        <w:spacing w:after="0" w:line="240" w:lineRule="auto"/>
        <w:jc w:val="both"/>
        <w:rPr>
          <w:rFonts w:ascii="Arial" w:hAnsi="Arial" w:cs="Arial"/>
          <w:sz w:val="21"/>
          <w:szCs w:val="21"/>
        </w:rPr>
      </w:pPr>
    </w:p>
    <w:p w:rsidR="00F60CD8" w:rsidRPr="00A832C8" w:rsidP="00A832C8" w14:paraId="4B94CD50" w14:textId="77777777">
      <w:pPr>
        <w:spacing w:after="0" w:line="240" w:lineRule="auto"/>
        <w:ind w:left="708"/>
        <w:jc w:val="both"/>
        <w:rPr>
          <w:rFonts w:ascii="Arial" w:hAnsi="Arial" w:cs="Arial"/>
          <w:i/>
          <w:sz w:val="21"/>
          <w:szCs w:val="21"/>
        </w:rPr>
      </w:pPr>
      <w:r w:rsidRPr="00A832C8">
        <w:rPr>
          <w:rFonts w:ascii="Arial" w:hAnsi="Arial" w:cs="Arial"/>
          <w:i/>
          <w:sz w:val="21"/>
          <w:szCs w:val="21"/>
        </w:rPr>
        <w:t xml:space="preserve">“(…) </w:t>
      </w:r>
      <w:r w:rsidRPr="00A832C8">
        <w:rPr>
          <w:rFonts w:ascii="Arial" w:hAnsi="Arial" w:cs="Arial"/>
          <w:b/>
          <w:i/>
          <w:sz w:val="21"/>
          <w:szCs w:val="21"/>
        </w:rPr>
        <w:t>Artículo 8. Subdirección del Recurso Suelo</w:t>
      </w:r>
      <w:r w:rsidRPr="00A832C8">
        <w:rPr>
          <w:rFonts w:ascii="Arial" w:hAnsi="Arial" w:cs="Arial"/>
          <w:i/>
          <w:sz w:val="21"/>
          <w:szCs w:val="21"/>
        </w:rPr>
        <w:t xml:space="preserve">. Delegar a la Subdirección del Recurso Suelo las siguientes funciones: </w:t>
      </w:r>
    </w:p>
    <w:p w:rsidR="00F60CD8" w:rsidRPr="00A832C8" w:rsidP="00A832C8" w14:paraId="2695646F" w14:textId="77777777">
      <w:pPr>
        <w:spacing w:after="0" w:line="240" w:lineRule="auto"/>
        <w:ind w:left="708"/>
        <w:jc w:val="both"/>
        <w:rPr>
          <w:rFonts w:ascii="Arial" w:hAnsi="Arial" w:cs="Arial"/>
          <w:i/>
          <w:sz w:val="21"/>
          <w:szCs w:val="21"/>
        </w:rPr>
      </w:pPr>
    </w:p>
    <w:p w:rsidR="00F60CD8" w:rsidRPr="00A832C8" w:rsidP="00A832C8" w14:paraId="4C3ABF27" w14:textId="77777777">
      <w:pPr>
        <w:spacing w:after="0" w:line="240" w:lineRule="auto"/>
        <w:ind w:left="708"/>
        <w:jc w:val="both"/>
        <w:rPr>
          <w:rFonts w:ascii="Arial" w:hAnsi="Arial" w:cs="Arial"/>
          <w:i/>
          <w:sz w:val="21"/>
          <w:szCs w:val="21"/>
        </w:rPr>
      </w:pPr>
      <w:r w:rsidRPr="00A832C8">
        <w:rPr>
          <w:rFonts w:ascii="Arial" w:hAnsi="Arial" w:cs="Arial"/>
          <w:i/>
          <w:sz w:val="21"/>
          <w:szCs w:val="21"/>
        </w:rPr>
        <w:t>e. Resolver las solicitudes de asignación y cierre de PIN de Residuos de Construcción y Demolición RCD (…)”</w:t>
      </w:r>
    </w:p>
    <w:p w:rsidR="00F60CD8" w:rsidRPr="00A832C8" w:rsidP="00A832C8" w14:paraId="04C42A4A" w14:textId="77777777">
      <w:pPr>
        <w:spacing w:after="0" w:line="240" w:lineRule="auto"/>
        <w:ind w:left="708"/>
        <w:jc w:val="both"/>
        <w:rPr>
          <w:rFonts w:ascii="Arial" w:hAnsi="Arial" w:cs="Arial"/>
          <w:i/>
          <w:sz w:val="21"/>
          <w:szCs w:val="21"/>
        </w:rPr>
      </w:pPr>
    </w:p>
    <w:p w:rsidR="00F60CD8" w:rsidRPr="00A832C8" w:rsidP="00A832C8" w14:paraId="74971AAB" w14:textId="77777777">
      <w:pPr>
        <w:spacing w:after="0" w:line="240" w:lineRule="auto"/>
        <w:jc w:val="both"/>
        <w:rPr>
          <w:rFonts w:ascii="Arial" w:hAnsi="Arial" w:cs="Arial"/>
          <w:sz w:val="21"/>
          <w:szCs w:val="21"/>
        </w:rPr>
      </w:pPr>
      <w:r w:rsidRPr="00A832C8">
        <w:rPr>
          <w:rFonts w:ascii="Arial" w:hAnsi="Arial" w:cs="Arial"/>
          <w:sz w:val="21"/>
          <w:szCs w:val="21"/>
        </w:rPr>
        <w:t>A través de la Subdirección del Recurso Suelo y en atención al radicado de la referencia mediante el cual se efectuó la inscripción del proyecto constructivo “</w:t>
      </w:r>
      <w:r w:rsidRPr="00A832C8" w:rsidR="00FC7E0F">
        <w:rPr>
          <w:rFonts w:ascii="Arial" w:hAnsi="Arial" w:cs="Arial"/>
          <w:i/>
          <w:sz w:val="21"/>
          <w:szCs w:val="21"/>
        </w:rPr>
        <w:t>PARQUEADERO LAS FERIAS</w:t>
      </w:r>
      <w:r w:rsidRPr="00A832C8">
        <w:rPr>
          <w:rFonts w:ascii="Arial" w:hAnsi="Arial" w:cs="Arial"/>
          <w:sz w:val="21"/>
          <w:szCs w:val="21"/>
        </w:rPr>
        <w:t xml:space="preserve">”, y al cual le fue asignado el </w:t>
      </w:r>
      <w:r w:rsidRPr="00A832C8">
        <w:rPr>
          <w:rFonts w:ascii="Arial" w:hAnsi="Arial" w:cs="Arial"/>
          <w:b/>
          <w:bCs/>
          <w:sz w:val="21"/>
          <w:szCs w:val="21"/>
        </w:rPr>
        <w:t xml:space="preserve">PIN-GEN </w:t>
      </w:r>
      <w:r w:rsidRPr="00A832C8" w:rsidR="00FC7E0F">
        <w:rPr>
          <w:rFonts w:ascii="Arial" w:hAnsi="Arial" w:cs="Arial"/>
          <w:b/>
          <w:sz w:val="21"/>
          <w:szCs w:val="21"/>
        </w:rPr>
        <w:t>27937</w:t>
      </w:r>
      <w:r w:rsidRPr="00A832C8">
        <w:rPr>
          <w:rFonts w:ascii="Arial" w:hAnsi="Arial" w:cs="Arial"/>
          <w:sz w:val="21"/>
          <w:szCs w:val="21"/>
        </w:rPr>
        <w:t>, como generador de residuos de construcción y demolición, de manera atenta informa:</w:t>
      </w:r>
    </w:p>
    <w:p w:rsidR="00F60CD8" w:rsidRPr="00A832C8" w:rsidP="00A832C8" w14:paraId="63E6FE64" w14:textId="77777777">
      <w:pPr>
        <w:spacing w:after="0" w:line="240" w:lineRule="auto"/>
        <w:jc w:val="both"/>
        <w:rPr>
          <w:rFonts w:ascii="Arial" w:hAnsi="Arial" w:cs="Arial"/>
          <w:sz w:val="21"/>
          <w:szCs w:val="21"/>
        </w:rPr>
      </w:pPr>
    </w:p>
    <w:p w:rsidR="00F60CD8" w:rsidRPr="00A832C8" w:rsidP="00A832C8" w14:paraId="2FBA2E4D" w14:textId="46330CA1">
      <w:pPr>
        <w:spacing w:after="0" w:line="240" w:lineRule="auto"/>
        <w:jc w:val="both"/>
        <w:rPr>
          <w:rFonts w:ascii="Arial" w:hAnsi="Arial" w:cs="Arial"/>
          <w:sz w:val="21"/>
          <w:szCs w:val="21"/>
        </w:rPr>
      </w:pPr>
      <w:r w:rsidRPr="00A832C8">
        <w:rPr>
          <w:rFonts w:ascii="Arial" w:hAnsi="Arial" w:cs="Arial"/>
          <w:sz w:val="21"/>
          <w:szCs w:val="21"/>
        </w:rPr>
        <w:t xml:space="preserve">A partir del 01 de noviembre de 2023 </w:t>
      </w:r>
      <w:r w:rsidRPr="00A832C8" w:rsidR="00A832C8">
        <w:rPr>
          <w:rFonts w:ascii="Arial" w:hAnsi="Arial" w:cs="Arial"/>
          <w:sz w:val="21"/>
          <w:szCs w:val="21"/>
        </w:rPr>
        <w:t>entró en vigor</w:t>
      </w:r>
      <w:r w:rsidRPr="00A832C8">
        <w:rPr>
          <w:rFonts w:ascii="Arial" w:hAnsi="Arial" w:cs="Arial"/>
          <w:sz w:val="21"/>
          <w:szCs w:val="21"/>
        </w:rPr>
        <w:t xml:space="preserve"> el Decreto 507 de 2023 “</w:t>
      </w:r>
      <w:r w:rsidRPr="00A832C8">
        <w:rPr>
          <w:rFonts w:ascii="Arial" w:hAnsi="Arial" w:cs="Arial"/>
          <w:i/>
          <w:sz w:val="21"/>
          <w:szCs w:val="21"/>
        </w:rPr>
        <w:t>Por el cual se adopta el modelo y los lineamientos para la gestión integral de los Residuos de Construcción y Demolición – RCD en Bogotá D.C., y se dictan otras disposiciones</w:t>
      </w:r>
      <w:r w:rsidRPr="00A832C8">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A832C8" w:rsidR="00533866">
        <w:rPr>
          <w:rFonts w:ascii="Arial" w:hAnsi="Arial" w:cs="Arial"/>
          <w:sz w:val="21"/>
          <w:szCs w:val="21"/>
        </w:rPr>
        <w:t>.</w:t>
      </w:r>
    </w:p>
    <w:p w:rsidR="00F60CD8" w:rsidRPr="00A832C8" w:rsidP="00A832C8" w14:paraId="148F1000" w14:textId="77777777">
      <w:pPr>
        <w:spacing w:after="0" w:line="240" w:lineRule="auto"/>
        <w:jc w:val="both"/>
        <w:rPr>
          <w:rFonts w:ascii="Arial" w:hAnsi="Arial" w:cs="Arial"/>
          <w:sz w:val="21"/>
          <w:szCs w:val="21"/>
        </w:rPr>
      </w:pPr>
    </w:p>
    <w:p w:rsidR="00F60CD8" w:rsidRPr="00A832C8" w:rsidP="00A832C8" w14:paraId="4F65832D" w14:textId="0D7E9D44">
      <w:pPr>
        <w:spacing w:after="0" w:line="240" w:lineRule="auto"/>
        <w:jc w:val="both"/>
        <w:rPr>
          <w:rFonts w:ascii="Arial" w:hAnsi="Arial" w:cs="Arial"/>
          <w:sz w:val="21"/>
          <w:szCs w:val="21"/>
          <w:lang w:eastAsia="es-CO"/>
        </w:rPr>
      </w:pPr>
      <w:r w:rsidRPr="00A832C8">
        <w:rPr>
          <w:rFonts w:ascii="Arial" w:hAnsi="Arial" w:cs="Arial"/>
          <w:sz w:val="21"/>
          <w:szCs w:val="21"/>
        </w:rPr>
        <w:t xml:space="preserve">En ese orden de ideas, </w:t>
      </w:r>
      <w:r w:rsidRPr="00A832C8">
        <w:rPr>
          <w:rFonts w:ascii="Arial" w:hAnsi="Arial" w:cs="Arial"/>
          <w:sz w:val="21"/>
          <w:szCs w:val="21"/>
          <w:lang w:eastAsia="es-CO"/>
        </w:rPr>
        <w:t xml:space="preserve">teniendo en cuenta que el proyecto es de carácter </w:t>
      </w:r>
      <w:r w:rsidRPr="00A832C8" w:rsidR="00492BDD">
        <w:rPr>
          <w:rFonts w:ascii="Arial" w:hAnsi="Arial" w:cs="Arial"/>
          <w:sz w:val="21"/>
          <w:szCs w:val="21"/>
          <w:lang w:eastAsia="es-CO"/>
        </w:rPr>
        <w:t>p</w:t>
      </w:r>
      <w:r w:rsidRPr="00A832C8" w:rsidR="00C062F9">
        <w:rPr>
          <w:rFonts w:ascii="Arial" w:hAnsi="Arial" w:cs="Arial"/>
          <w:sz w:val="21"/>
          <w:szCs w:val="21"/>
          <w:lang w:eastAsia="es-CO"/>
        </w:rPr>
        <w:t>rivado</w:t>
      </w:r>
      <w:r w:rsidRPr="00A832C8">
        <w:rPr>
          <w:rFonts w:ascii="Arial" w:hAnsi="Arial" w:cs="Arial"/>
          <w:sz w:val="21"/>
          <w:szCs w:val="21"/>
          <w:lang w:eastAsia="es-CO"/>
        </w:rPr>
        <w:t xml:space="preserve"> y se registró en el aplicativo web el </w:t>
      </w:r>
      <w:r w:rsidRPr="00A832C8" w:rsidR="00297855">
        <w:rPr>
          <w:rFonts w:ascii="Arial" w:hAnsi="Arial" w:cs="Arial"/>
          <w:sz w:val="21"/>
          <w:szCs w:val="21"/>
        </w:rPr>
        <w:t>1</w:t>
      </w:r>
      <w:r w:rsidRPr="00A832C8" w:rsidR="00A832C8">
        <w:rPr>
          <w:rFonts w:ascii="Arial" w:hAnsi="Arial" w:cs="Arial"/>
          <w:sz w:val="21"/>
          <w:szCs w:val="21"/>
        </w:rPr>
        <w:t xml:space="preserve">8 </w:t>
      </w:r>
      <w:r w:rsidRPr="00A832C8" w:rsidR="00297855">
        <w:rPr>
          <w:rFonts w:ascii="Arial" w:hAnsi="Arial" w:cs="Arial"/>
          <w:sz w:val="21"/>
          <w:szCs w:val="21"/>
        </w:rPr>
        <w:t>de noviembre de 2025</w:t>
      </w:r>
      <w:r w:rsidRPr="00A832C8" w:rsidR="00533866">
        <w:rPr>
          <w:rFonts w:ascii="Arial" w:hAnsi="Arial" w:cs="Arial"/>
          <w:sz w:val="21"/>
          <w:szCs w:val="21"/>
          <w:lang w:eastAsia="es-CO"/>
        </w:rPr>
        <w:t xml:space="preserve">, </w:t>
      </w:r>
      <w:r w:rsidRPr="00A832C8" w:rsidR="006E3AAC">
        <w:rPr>
          <w:rFonts w:ascii="Arial" w:hAnsi="Arial" w:cs="Arial"/>
          <w:sz w:val="21"/>
          <w:szCs w:val="21"/>
          <w:lang w:eastAsia="es-CO"/>
        </w:rPr>
        <w:t>con un área a intervenir de</w:t>
      </w:r>
      <w:r w:rsidRPr="00A832C8" w:rsidR="00297855">
        <w:rPr>
          <w:rFonts w:ascii="Arial" w:hAnsi="Arial" w:cs="Arial"/>
          <w:sz w:val="21"/>
          <w:szCs w:val="21"/>
          <w:lang w:eastAsia="es-CO"/>
        </w:rPr>
        <w:t xml:space="preserve"> 12,5</w:t>
      </w:r>
      <w:r w:rsidRPr="00A832C8" w:rsidR="006E3AAC">
        <w:rPr>
          <w:rFonts w:ascii="Arial" w:hAnsi="Arial" w:cs="Arial"/>
          <w:sz w:val="21"/>
          <w:szCs w:val="21"/>
          <w:lang w:eastAsia="es-CO"/>
        </w:rPr>
        <w:t xml:space="preserve"> m</w:t>
      </w:r>
      <w:r w:rsidRPr="00A832C8" w:rsidR="006E3AAC">
        <w:rPr>
          <w:rFonts w:ascii="Arial" w:hAnsi="Arial" w:cs="Arial"/>
          <w:sz w:val="21"/>
          <w:szCs w:val="21"/>
          <w:vertAlign w:val="superscript"/>
          <w:lang w:eastAsia="es-CO"/>
        </w:rPr>
        <w:t>2</w:t>
      </w:r>
      <w:r w:rsidRPr="00A832C8" w:rsidR="006E3AAC">
        <w:rPr>
          <w:rFonts w:ascii="Arial" w:hAnsi="Arial" w:cs="Arial"/>
          <w:sz w:val="21"/>
          <w:szCs w:val="21"/>
          <w:lang w:eastAsia="es-CO"/>
        </w:rPr>
        <w:t xml:space="preserve">, </w:t>
      </w:r>
      <w:r w:rsidRPr="00A832C8">
        <w:rPr>
          <w:rFonts w:ascii="Arial" w:hAnsi="Arial" w:cs="Arial"/>
          <w:sz w:val="21"/>
          <w:szCs w:val="21"/>
          <w:lang w:eastAsia="es-CO"/>
        </w:rPr>
        <w:t xml:space="preserve">esta entidad le informa que deberá dar cumplimiento a las disposiciones </w:t>
      </w:r>
      <w:r w:rsidRPr="00A832C8" w:rsidR="00533866">
        <w:rPr>
          <w:rFonts w:ascii="Arial" w:hAnsi="Arial" w:cs="Arial"/>
          <w:sz w:val="21"/>
          <w:szCs w:val="21"/>
          <w:lang w:eastAsia="es-CO"/>
        </w:rPr>
        <w:t xml:space="preserve">del artículo 32° del Decreto 507 de 2023 </w:t>
      </w:r>
      <w:r w:rsidRPr="00A832C8" w:rsidR="00533866">
        <w:rPr>
          <w:rFonts w:ascii="Arial" w:hAnsi="Arial" w:cs="Arial"/>
          <w:i/>
          <w:iCs/>
          <w:sz w:val="21"/>
          <w:szCs w:val="21"/>
          <w:lang w:eastAsia="es-CO"/>
        </w:rPr>
        <w:t>“Por el cual se adopta el modelo y los lineamientos para la gestión integral de los Residuos de Construcción y Demolición – RCD en Bogotá D.C., y se dictan otras disposiciones”</w:t>
      </w:r>
      <w:r w:rsidRPr="00A832C8" w:rsidR="00533866">
        <w:rPr>
          <w:rFonts w:ascii="Arial" w:hAnsi="Arial" w:cs="Arial"/>
          <w:sz w:val="21"/>
          <w:szCs w:val="21"/>
        </w:rPr>
        <w:t>, compilado en el artículo 246° del Decreto 646 de 2025</w:t>
      </w:r>
      <w:r w:rsidRPr="00A832C8" w:rsidR="00533866">
        <w:rPr>
          <w:rFonts w:ascii="Arial" w:hAnsi="Arial" w:cs="Arial"/>
          <w:sz w:val="21"/>
          <w:szCs w:val="21"/>
          <w:lang w:eastAsia="es-CO"/>
        </w:rPr>
        <w:t xml:space="preserve"> </w:t>
      </w:r>
      <w:r w:rsidRPr="00A832C8">
        <w:rPr>
          <w:rFonts w:ascii="Arial" w:hAnsi="Arial" w:cs="Arial"/>
          <w:sz w:val="21"/>
          <w:szCs w:val="21"/>
        </w:rPr>
        <w:t xml:space="preserve">como </w:t>
      </w:r>
      <w:r w:rsidRPr="00A832C8" w:rsidR="00C55C0C">
        <w:rPr>
          <w:rFonts w:ascii="Arial" w:hAnsi="Arial" w:cs="Arial"/>
          <w:b/>
          <w:bCs/>
          <w:sz w:val="21"/>
          <w:szCs w:val="21"/>
          <w:u w:val="single"/>
          <w:lang w:eastAsia="es-CO"/>
        </w:rPr>
        <w:t xml:space="preserve">pequeño generador </w:t>
      </w:r>
      <w:r w:rsidRPr="00A832C8" w:rsidR="00A832C8">
        <w:rPr>
          <w:rFonts w:ascii="Arial" w:hAnsi="Arial" w:cs="Arial"/>
          <w:b/>
          <w:bCs/>
          <w:sz w:val="21"/>
          <w:szCs w:val="21"/>
          <w:u w:val="single"/>
          <w:lang w:eastAsia="es-CO"/>
        </w:rPr>
        <w:t xml:space="preserve">de </w:t>
      </w:r>
      <w:r w:rsidRPr="00A832C8">
        <w:rPr>
          <w:rFonts w:ascii="Arial" w:hAnsi="Arial" w:cs="Arial"/>
          <w:b/>
          <w:bCs/>
          <w:sz w:val="21"/>
          <w:szCs w:val="21"/>
          <w:u w:val="single"/>
          <w:lang w:eastAsia="es-CO"/>
        </w:rPr>
        <w:t>residuos de construcción y demolición</w:t>
      </w:r>
      <w:r w:rsidRPr="00A832C8" w:rsidR="00A832C8">
        <w:rPr>
          <w:rFonts w:ascii="Arial" w:hAnsi="Arial" w:cs="Arial"/>
          <w:b/>
          <w:bCs/>
          <w:sz w:val="21"/>
          <w:szCs w:val="21"/>
          <w:u w:val="single"/>
          <w:lang w:eastAsia="es-CO"/>
        </w:rPr>
        <w:t xml:space="preserve"> </w:t>
      </w:r>
      <w:r w:rsidRPr="00A832C8" w:rsidR="00A832C8">
        <w:rPr>
          <w:rFonts w:ascii="Arial" w:hAnsi="Arial" w:cs="Arial"/>
          <w:b/>
          <w:bCs/>
          <w:sz w:val="21"/>
          <w:szCs w:val="21"/>
          <w:u w:val="single"/>
          <w:lang w:eastAsia="es-CO"/>
        </w:rPr>
        <w:t>que requiere alguna licencia</w:t>
      </w:r>
      <w:r w:rsidRPr="00A832C8">
        <w:rPr>
          <w:rFonts w:ascii="Arial" w:hAnsi="Arial" w:cs="Arial"/>
          <w:sz w:val="21"/>
          <w:szCs w:val="21"/>
          <w:lang w:eastAsia="es-CO"/>
        </w:rPr>
        <w:t xml:space="preserve">, conforme a lo definido en el artículo </w:t>
      </w:r>
      <w:r w:rsidRPr="00A832C8" w:rsidR="00533866">
        <w:rPr>
          <w:rFonts w:ascii="Arial" w:hAnsi="Arial" w:cs="Arial"/>
          <w:sz w:val="21"/>
          <w:szCs w:val="21"/>
          <w:lang w:eastAsia="es-CO"/>
        </w:rPr>
        <w:t>217, numeral 1</w:t>
      </w:r>
      <w:r w:rsidRPr="00A832C8" w:rsidR="00721108">
        <w:rPr>
          <w:rFonts w:ascii="Arial" w:hAnsi="Arial" w:cs="Arial"/>
          <w:sz w:val="21"/>
          <w:szCs w:val="21"/>
          <w:lang w:eastAsia="es-CO"/>
        </w:rPr>
        <w:t>8</w:t>
      </w:r>
      <w:r w:rsidRPr="00A832C8" w:rsidR="00533866">
        <w:rPr>
          <w:rFonts w:ascii="Arial" w:hAnsi="Arial" w:cs="Arial"/>
          <w:sz w:val="21"/>
          <w:szCs w:val="21"/>
          <w:lang w:eastAsia="es-CO"/>
        </w:rPr>
        <w:t>:</w:t>
      </w:r>
    </w:p>
    <w:p w:rsidR="00F60CD8" w:rsidRPr="00A832C8" w:rsidP="00A832C8" w14:paraId="04663183" w14:textId="77777777">
      <w:pPr>
        <w:pStyle w:val="NormalWeb"/>
        <w:spacing w:before="0" w:beforeAutospacing="0" w:after="0" w:afterAutospacing="0"/>
        <w:jc w:val="both"/>
        <w:rPr>
          <w:rFonts w:ascii="Arial" w:hAnsi="Arial" w:cs="Arial"/>
          <w:sz w:val="21"/>
          <w:szCs w:val="21"/>
          <w:lang w:val="es-CO"/>
        </w:rPr>
      </w:pPr>
    </w:p>
    <w:p w:rsidR="0040444D" w:rsidP="00A832C8" w14:paraId="5F863219" w14:textId="77777777">
      <w:pPr>
        <w:shd w:val="clear" w:color="auto" w:fill="FFFFFF"/>
        <w:spacing w:after="0" w:line="240" w:lineRule="auto"/>
        <w:ind w:left="708"/>
        <w:jc w:val="both"/>
        <w:rPr>
          <w:rFonts w:ascii="Arial" w:hAnsi="Arial" w:cs="Arial"/>
          <w:i/>
          <w:iCs/>
          <w:sz w:val="21"/>
          <w:szCs w:val="21"/>
          <w:lang w:eastAsia="es-CO"/>
        </w:rPr>
      </w:pPr>
      <w:r w:rsidRPr="00A832C8">
        <w:rPr>
          <w:rFonts w:ascii="Arial" w:hAnsi="Arial" w:cs="Arial"/>
          <w:i/>
          <w:iCs/>
          <w:sz w:val="21"/>
          <w:szCs w:val="21"/>
          <w:lang w:eastAsia="es-CO"/>
        </w:rPr>
        <w:t xml:space="preserve">“(…) </w:t>
      </w:r>
      <w:r w:rsidRPr="00A832C8">
        <w:rPr>
          <w:rFonts w:ascii="Arial" w:hAnsi="Arial" w:cs="Arial"/>
          <w:b/>
          <w:bCs/>
          <w:i/>
          <w:iCs/>
          <w:sz w:val="21"/>
          <w:szCs w:val="21"/>
          <w:lang w:eastAsia="es-CO"/>
        </w:rPr>
        <w:t>18. Pequeño generador de RCD que requiere alguna licencia:</w:t>
      </w:r>
      <w:r w:rsidRPr="00A832C8">
        <w:rPr>
          <w:rFonts w:ascii="Arial" w:hAnsi="Arial" w:cs="Arial"/>
          <w:i/>
          <w:iCs/>
          <w:sz w:val="21"/>
          <w:szCs w:val="21"/>
          <w:lang w:eastAsia="es-CO"/>
        </w:rPr>
        <w:t xml:space="preserve"> Generador que requiere la expedición de licencia de construcción en cualquiera de sus modalidades y/o licencia de intervención y ocupación del espacio público y que la obra tenga un área a construir, demoler o intervenir inferior a 2000 m</w:t>
      </w:r>
      <w:r w:rsidRPr="00A832C8">
        <w:rPr>
          <w:rFonts w:ascii="Arial" w:hAnsi="Arial" w:cs="Arial"/>
          <w:i/>
          <w:iCs/>
          <w:sz w:val="21"/>
          <w:szCs w:val="21"/>
          <w:vertAlign w:val="superscript"/>
          <w:lang w:eastAsia="es-CO"/>
        </w:rPr>
        <w:t>2</w:t>
      </w:r>
      <w:r w:rsidRPr="00A832C8">
        <w:rPr>
          <w:rFonts w:ascii="Arial" w:hAnsi="Arial" w:cs="Arial"/>
          <w:i/>
          <w:iCs/>
          <w:sz w:val="21"/>
          <w:szCs w:val="21"/>
          <w:lang w:eastAsia="es-CO"/>
        </w:rPr>
        <w:t>.</w:t>
      </w:r>
      <w:r w:rsidRPr="00A832C8">
        <w:rPr>
          <w:rFonts w:ascii="Arial" w:hAnsi="Arial" w:cs="Arial"/>
          <w:b/>
          <w:bCs/>
          <w:i/>
          <w:iCs/>
          <w:sz w:val="21"/>
          <w:szCs w:val="21"/>
          <w:lang w:eastAsia="es-CO"/>
        </w:rPr>
        <w:t xml:space="preserve"> </w:t>
      </w:r>
      <w:r w:rsidRPr="00A832C8">
        <w:rPr>
          <w:rFonts w:ascii="Arial" w:hAnsi="Arial" w:cs="Arial"/>
          <w:i/>
          <w:iCs/>
          <w:sz w:val="21"/>
          <w:szCs w:val="21"/>
          <w:lang w:eastAsia="es-CO"/>
        </w:rPr>
        <w:t>(…)”.</w:t>
      </w:r>
    </w:p>
    <w:p w:rsidR="00A832C8" w:rsidRPr="00A832C8" w:rsidP="00A832C8" w14:paraId="145DC067" w14:textId="77777777">
      <w:pPr>
        <w:shd w:val="clear" w:color="auto" w:fill="FFFFFF"/>
        <w:spacing w:after="0" w:line="240" w:lineRule="auto"/>
        <w:ind w:left="708"/>
        <w:jc w:val="both"/>
        <w:rPr>
          <w:rFonts w:ascii="Arial" w:hAnsi="Arial" w:cs="Arial"/>
          <w:i/>
          <w:iCs/>
          <w:sz w:val="21"/>
          <w:szCs w:val="21"/>
          <w:lang w:eastAsia="es-CO"/>
        </w:rPr>
      </w:pPr>
    </w:p>
    <w:p w:rsidR="00F60CD8" w:rsidRPr="00A832C8" w:rsidP="00A832C8" w14:paraId="3A3CDC2C" w14:textId="77777777">
      <w:pPr>
        <w:shd w:val="clear" w:color="auto" w:fill="FFFFFF"/>
        <w:spacing w:after="0" w:line="240" w:lineRule="auto"/>
        <w:jc w:val="both"/>
        <w:rPr>
          <w:rFonts w:ascii="Arial" w:hAnsi="Arial" w:cs="Arial"/>
          <w:sz w:val="21"/>
          <w:szCs w:val="21"/>
        </w:rPr>
      </w:pPr>
      <w:r w:rsidRPr="00A832C8">
        <w:rPr>
          <w:rFonts w:ascii="Arial" w:hAnsi="Arial" w:cs="Arial"/>
          <w:sz w:val="21"/>
          <w:szCs w:val="21"/>
        </w:rPr>
        <w:t xml:space="preserve">Por consiguiente, con respecto al programa de manejo ambiental de residuos de construcción y demolición, una vez revisado el aplicativo web, se observó que este no ha sido cargado para el proyecto constructivo en mención, Por tal motivo, se requiere de </w:t>
      </w:r>
      <w:r w:rsidRPr="00A832C8">
        <w:rPr>
          <w:rFonts w:ascii="Arial" w:hAnsi="Arial" w:cs="Arial"/>
          <w:b/>
          <w:bCs/>
          <w:sz w:val="21"/>
          <w:szCs w:val="21"/>
        </w:rPr>
        <w:t>forma inmediata</w:t>
      </w:r>
      <w:r w:rsidRPr="00A832C8">
        <w:rPr>
          <w:rFonts w:ascii="Arial" w:hAnsi="Arial" w:cs="Arial"/>
          <w:sz w:val="21"/>
          <w:szCs w:val="21"/>
        </w:rPr>
        <w:t xml:space="preserve"> formular y cargar el documento con base al Anexo 1 “</w:t>
      </w:r>
      <w:r w:rsidRPr="00A832C8">
        <w:rPr>
          <w:rFonts w:ascii="Arial" w:hAnsi="Arial" w:cs="Arial"/>
          <w:i/>
          <w:iCs/>
          <w:sz w:val="21"/>
          <w:szCs w:val="21"/>
        </w:rPr>
        <w:t>contenido mínimo del programa de manejo ambiental de RCD para los grandes y pequeños generadores de RCD que requieren alguna licencia urbanística</w:t>
      </w:r>
      <w:r w:rsidRPr="00A832C8">
        <w:rPr>
          <w:rFonts w:ascii="Arial" w:hAnsi="Arial" w:cs="Arial"/>
          <w:sz w:val="21"/>
          <w:szCs w:val="21"/>
        </w:rPr>
        <w:t>", del Decreto 507 de 2023, compilado en el Decreto 646 de 2025.</w:t>
      </w:r>
    </w:p>
    <w:p w:rsidR="00F60CD8" w:rsidRPr="00A832C8" w:rsidP="00A832C8" w14:paraId="4BD75DD3" w14:textId="77777777">
      <w:pPr>
        <w:shd w:val="clear" w:color="auto" w:fill="FFFFFF"/>
        <w:spacing w:after="0" w:line="240" w:lineRule="auto"/>
        <w:jc w:val="both"/>
        <w:rPr>
          <w:rFonts w:ascii="Arial" w:hAnsi="Arial" w:cs="Arial"/>
          <w:sz w:val="21"/>
          <w:szCs w:val="21"/>
        </w:rPr>
      </w:pPr>
    </w:p>
    <w:p w:rsidR="00F60CD8" w:rsidRPr="00A832C8" w:rsidP="00A832C8" w14:paraId="20373954" w14:textId="77777777">
      <w:pPr>
        <w:shd w:val="clear" w:color="auto" w:fill="FFFFFF"/>
        <w:spacing w:after="0" w:line="240" w:lineRule="auto"/>
        <w:ind w:left="708"/>
        <w:jc w:val="center"/>
        <w:rPr>
          <w:rFonts w:ascii="Arial" w:hAnsi="Arial" w:cs="Arial"/>
          <w:i/>
          <w:iCs/>
          <w:sz w:val="21"/>
          <w:szCs w:val="21"/>
          <w:lang w:eastAsia="es-CO"/>
        </w:rPr>
      </w:pPr>
      <w:r w:rsidRPr="00A832C8">
        <w:rPr>
          <w:rFonts w:ascii="Arial" w:hAnsi="Arial" w:cs="Arial"/>
          <w:b/>
          <w:i/>
          <w:iCs/>
          <w:sz w:val="21"/>
          <w:szCs w:val="21"/>
          <w:lang w:eastAsia="es-CO"/>
        </w:rPr>
        <w:t>Imagen 1.</w:t>
      </w:r>
      <w:r w:rsidRPr="00A832C8">
        <w:rPr>
          <w:rFonts w:ascii="Arial" w:hAnsi="Arial" w:cs="Arial"/>
          <w:i/>
          <w:iCs/>
          <w:sz w:val="21"/>
          <w:szCs w:val="21"/>
          <w:lang w:eastAsia="es-CO"/>
        </w:rPr>
        <w:t xml:space="preserve"> Inexistencia del cargue del PMA</w:t>
      </w:r>
    </w:p>
    <w:p w:rsidR="00F60CD8" w:rsidRPr="00A832C8" w:rsidP="00A832C8" w14:paraId="019EFE8C" w14:textId="77777777">
      <w:pPr>
        <w:spacing w:after="0" w:line="240" w:lineRule="auto"/>
        <w:jc w:val="center"/>
        <w:rPr>
          <w:rFonts w:ascii="Arial" w:hAnsi="Arial" w:cs="Arial"/>
          <w:sz w:val="21"/>
          <w:szCs w:val="21"/>
        </w:rPr>
      </w:pPr>
      <w:r w:rsidRPr="00A832C8">
        <w:rPr>
          <w:rFonts w:ascii="Arial" w:hAnsi="Arial" w:cs="Arial"/>
          <w:noProof/>
          <w:sz w:val="21"/>
          <w:szCs w:val="21"/>
        </w:rPr>
        <w:drawing>
          <wp:inline distT="0" distB="0" distL="0" distR="0">
            <wp:extent cx="5753100" cy="1341120"/>
            <wp:effectExtent l="0" t="0" r="0" b="0"/>
            <wp:docPr id="2076235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504917" name="Picture 4"/>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3100" cy="1341120"/>
                    </a:xfrm>
                    <a:prstGeom prst="rect">
                      <a:avLst/>
                    </a:prstGeom>
                    <a:noFill/>
                    <a:ln>
                      <a:noFill/>
                    </a:ln>
                  </pic:spPr>
                </pic:pic>
              </a:graphicData>
            </a:graphic>
          </wp:inline>
        </w:drawing>
      </w:r>
    </w:p>
    <w:p w:rsidR="00F60CD8" w:rsidRPr="00A832C8" w:rsidP="00A832C8" w14:paraId="4B97E8B9" w14:textId="4E0C0B1B">
      <w:pPr>
        <w:shd w:val="clear" w:color="auto" w:fill="FFFFFF"/>
        <w:spacing w:after="0" w:line="240" w:lineRule="auto"/>
        <w:ind w:left="708"/>
        <w:jc w:val="center"/>
        <w:rPr>
          <w:rFonts w:ascii="Arial" w:hAnsi="Arial" w:cs="Arial"/>
          <w:i/>
          <w:iCs/>
          <w:sz w:val="21"/>
          <w:szCs w:val="21"/>
          <w:lang w:eastAsia="es-CO"/>
        </w:rPr>
      </w:pPr>
      <w:r w:rsidRPr="00A832C8">
        <w:rPr>
          <w:rFonts w:ascii="Arial" w:hAnsi="Arial" w:cs="Arial"/>
          <w:b/>
          <w:i/>
          <w:iCs/>
          <w:sz w:val="21"/>
          <w:szCs w:val="21"/>
          <w:lang w:eastAsia="es-CO"/>
        </w:rPr>
        <w:t>Fuente</w:t>
      </w:r>
      <w:r w:rsidRPr="00A832C8">
        <w:rPr>
          <w:rFonts w:ascii="Arial" w:hAnsi="Arial" w:cs="Arial"/>
          <w:i/>
          <w:iCs/>
          <w:sz w:val="21"/>
          <w:szCs w:val="21"/>
          <w:lang w:eastAsia="es-CO"/>
        </w:rPr>
        <w:t>: Aplicativo web</w:t>
      </w:r>
      <w:r w:rsidR="00A832C8">
        <w:rPr>
          <w:rFonts w:ascii="Arial" w:hAnsi="Arial" w:cs="Arial"/>
          <w:i/>
          <w:iCs/>
          <w:sz w:val="21"/>
          <w:szCs w:val="21"/>
          <w:lang w:eastAsia="es-CO"/>
        </w:rPr>
        <w:t xml:space="preserve"> - </w:t>
      </w:r>
      <w:r w:rsidRPr="00A832C8" w:rsidR="00533866">
        <w:rPr>
          <w:rFonts w:ascii="Arial" w:eastAsia="Calibri" w:hAnsi="Arial" w:cs="Arial"/>
          <w:i/>
          <w:iCs/>
          <w:sz w:val="21"/>
          <w:szCs w:val="21"/>
        </w:rPr>
        <w:t>Secretaría Distrital de Ambiente, 2026</w:t>
      </w:r>
    </w:p>
    <w:p w:rsidR="00F60CD8" w:rsidRPr="00A832C8" w:rsidP="00A832C8" w14:paraId="1DC7CCF7" w14:textId="77777777">
      <w:pPr>
        <w:spacing w:after="0" w:line="240" w:lineRule="auto"/>
        <w:jc w:val="both"/>
        <w:rPr>
          <w:rFonts w:ascii="Arial" w:hAnsi="Arial" w:cs="Arial"/>
          <w:sz w:val="21"/>
          <w:szCs w:val="21"/>
        </w:rPr>
      </w:pPr>
    </w:p>
    <w:p w:rsidR="00645B0F" w:rsidRPr="00A832C8" w:rsidP="00A832C8" w14:paraId="150ED0D0" w14:textId="77777777">
      <w:pPr>
        <w:spacing w:after="0" w:line="240" w:lineRule="auto"/>
        <w:jc w:val="both"/>
        <w:rPr>
          <w:rFonts w:ascii="Arial" w:hAnsi="Arial" w:cs="Arial"/>
          <w:sz w:val="21"/>
          <w:szCs w:val="21"/>
        </w:rPr>
      </w:pPr>
      <w:r w:rsidRPr="00A832C8">
        <w:rPr>
          <w:rFonts w:ascii="Arial" w:hAnsi="Arial" w:cs="Arial"/>
          <w:sz w:val="21"/>
          <w:szCs w:val="21"/>
        </w:rPr>
        <w:t xml:space="preserve">Por otra parte, se realizó una evaluación de la información cargada en el aplicativo web de esta entidad, en cuanto a los certificados de disposición final y de aprovechamiento, conforme al artículo 246, numeral 5 del Decreto 646 de 2025, sin embargo, </w:t>
      </w:r>
      <w:r w:rsidRPr="00A832C8" w:rsidR="00D54B97">
        <w:rPr>
          <w:rFonts w:ascii="Arial" w:hAnsi="Arial" w:cs="Arial"/>
          <w:sz w:val="21"/>
          <w:szCs w:val="21"/>
        </w:rPr>
        <w:t xml:space="preserve">no hay información cargada para el </w:t>
      </w:r>
      <w:r w:rsidRPr="00A832C8" w:rsidR="00D54B97">
        <w:rPr>
          <w:rFonts w:ascii="Arial" w:hAnsi="Arial" w:cs="Arial"/>
          <w:b/>
          <w:bCs/>
          <w:sz w:val="21"/>
          <w:szCs w:val="21"/>
        </w:rPr>
        <w:t xml:space="preserve">PIN-GEN </w:t>
      </w:r>
      <w:r w:rsidRPr="00A832C8" w:rsidR="000226B4">
        <w:rPr>
          <w:rFonts w:ascii="Arial" w:hAnsi="Arial" w:cs="Arial"/>
          <w:b/>
          <w:sz w:val="21"/>
          <w:szCs w:val="21"/>
        </w:rPr>
        <w:t>27937</w:t>
      </w:r>
      <w:r w:rsidRPr="00A832C8">
        <w:rPr>
          <w:rFonts w:ascii="Arial" w:hAnsi="Arial" w:cs="Arial"/>
          <w:sz w:val="21"/>
          <w:szCs w:val="21"/>
        </w:rPr>
        <w:t xml:space="preserve">, aun cuando la fecha de inicio del proyecto registrada corresponde al mes de </w:t>
      </w:r>
      <w:r w:rsidRPr="00A832C8" w:rsidR="000226B4">
        <w:rPr>
          <w:rFonts w:ascii="Arial" w:hAnsi="Arial" w:cs="Arial"/>
          <w:sz w:val="21"/>
          <w:szCs w:val="21"/>
        </w:rPr>
        <w:t>noviembre</w:t>
      </w:r>
      <w:r w:rsidRPr="00A832C8">
        <w:rPr>
          <w:rFonts w:ascii="Arial" w:hAnsi="Arial" w:cs="Arial"/>
          <w:sz w:val="21"/>
          <w:szCs w:val="21"/>
        </w:rPr>
        <w:t xml:space="preserve"> de 2025. </w:t>
      </w:r>
    </w:p>
    <w:p w:rsidR="00645B0F" w:rsidRPr="00A832C8" w:rsidP="00A832C8" w14:paraId="746D6E10" w14:textId="77777777">
      <w:pPr>
        <w:spacing w:after="0" w:line="240" w:lineRule="auto"/>
        <w:jc w:val="both"/>
        <w:rPr>
          <w:rFonts w:ascii="Arial" w:hAnsi="Arial" w:cs="Arial"/>
          <w:sz w:val="21"/>
          <w:szCs w:val="21"/>
        </w:rPr>
      </w:pPr>
    </w:p>
    <w:p w:rsidR="00645B0F" w:rsidRPr="00A832C8" w:rsidP="00A832C8" w14:paraId="252445FD" w14:textId="77777777">
      <w:pPr>
        <w:pStyle w:val="NormalWeb"/>
        <w:spacing w:before="0" w:beforeAutospacing="0" w:after="0" w:afterAutospacing="0"/>
        <w:jc w:val="both"/>
        <w:rPr>
          <w:rFonts w:ascii="Arial" w:hAnsi="Arial" w:cs="Arial"/>
          <w:sz w:val="21"/>
          <w:szCs w:val="21"/>
          <w:lang w:val="es-CO"/>
        </w:rPr>
      </w:pPr>
      <w:r w:rsidRPr="00A832C8">
        <w:rPr>
          <w:rFonts w:ascii="Arial" w:hAnsi="Arial" w:cs="Arial"/>
          <w:sz w:val="21"/>
          <w:szCs w:val="21"/>
          <w:lang w:val="es-CO"/>
        </w:rPr>
        <w:t>En consecuencia, se requiere cargar de manera inmediata los certificados de disposición final y aprovechamiento desde la fecha de inicio reportada (</w:t>
      </w:r>
      <w:r w:rsidRPr="00A832C8" w:rsidR="000226B4">
        <w:rPr>
          <w:rFonts w:ascii="Arial" w:hAnsi="Arial" w:cs="Arial"/>
          <w:sz w:val="21"/>
          <w:szCs w:val="21"/>
          <w:lang w:val="es-CO"/>
        </w:rPr>
        <w:t>novie</w:t>
      </w:r>
      <w:r w:rsidRPr="00A832C8" w:rsidR="005665A6">
        <w:rPr>
          <w:rFonts w:ascii="Arial" w:hAnsi="Arial" w:cs="Arial"/>
          <w:sz w:val="21"/>
          <w:szCs w:val="21"/>
          <w:lang w:val="es-CO"/>
        </w:rPr>
        <w:t>mbre</w:t>
      </w:r>
      <w:r w:rsidRPr="00A832C8">
        <w:rPr>
          <w:rFonts w:ascii="Arial" w:hAnsi="Arial" w:cs="Arial"/>
          <w:sz w:val="21"/>
          <w:szCs w:val="21"/>
          <w:lang w:val="es-CO"/>
        </w:rPr>
        <w:t xml:space="preserve"> de 2025), para lo cual, s</w:t>
      </w:r>
      <w:r w:rsidRPr="00A832C8">
        <w:rPr>
          <w:rFonts w:ascii="Arial" w:hAnsi="Arial" w:cs="Arial"/>
          <w:sz w:val="21"/>
          <w:szCs w:val="21"/>
          <w:shd w:val="clear" w:color="auto" w:fill="FFFFFF"/>
          <w:lang w:val="es-CO"/>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A832C8">
        <w:rPr>
          <w:rFonts w:ascii="Arial" w:hAnsi="Arial" w:cs="Arial"/>
          <w:sz w:val="21"/>
          <w:szCs w:val="21"/>
          <w:lang w:val="es-CO"/>
        </w:rPr>
        <w:t xml:space="preserve">la gestión realizada por el proyecto </w:t>
      </w:r>
      <w:r w:rsidRPr="00A832C8">
        <w:rPr>
          <w:rFonts w:ascii="Arial" w:hAnsi="Arial" w:cs="Arial"/>
          <w:sz w:val="21"/>
          <w:szCs w:val="21"/>
          <w:shd w:val="clear" w:color="auto" w:fill="FFFFFF"/>
          <w:lang w:val="es-CO"/>
        </w:rPr>
        <w:t>sobre los residuos de construcción y demolición</w:t>
      </w:r>
      <w:r w:rsidRPr="00A832C8">
        <w:rPr>
          <w:rFonts w:ascii="Arial" w:hAnsi="Arial" w:cs="Arial"/>
          <w:sz w:val="21"/>
          <w:szCs w:val="21"/>
          <w:lang w:val="es-CO"/>
        </w:rPr>
        <w:t xml:space="preserve"> </w:t>
      </w:r>
      <w:r w:rsidRPr="00A832C8">
        <w:rPr>
          <w:rFonts w:ascii="Arial" w:hAnsi="Arial" w:cs="Arial"/>
          <w:sz w:val="21"/>
          <w:szCs w:val="21"/>
          <w:shd w:val="clear" w:color="auto" w:fill="FFFFFF"/>
          <w:lang w:val="es-CO"/>
        </w:rPr>
        <w:t>(disposición final</w:t>
      </w:r>
      <w:r w:rsidRPr="00A832C8">
        <w:rPr>
          <w:rFonts w:ascii="Arial" w:hAnsi="Arial" w:cs="Arial"/>
          <w:sz w:val="21"/>
          <w:szCs w:val="21"/>
          <w:lang w:val="es-CO"/>
        </w:rPr>
        <w:t xml:space="preserve"> y/o aprovechamiento) durante cada mes. </w:t>
      </w:r>
    </w:p>
    <w:p w:rsidR="00645B0F" w:rsidRPr="00A832C8" w:rsidP="00A832C8" w14:paraId="7B9DBD38" w14:textId="77777777">
      <w:pPr>
        <w:pStyle w:val="NormalWeb"/>
        <w:spacing w:before="0" w:beforeAutospacing="0" w:after="0" w:afterAutospacing="0"/>
        <w:jc w:val="both"/>
        <w:rPr>
          <w:rFonts w:ascii="Arial" w:hAnsi="Arial" w:cs="Arial"/>
          <w:sz w:val="21"/>
          <w:szCs w:val="21"/>
          <w:lang w:val="es-CO"/>
        </w:rPr>
      </w:pPr>
    </w:p>
    <w:p w:rsidR="00645B0F" w:rsidRPr="00A832C8" w:rsidP="00A832C8" w14:paraId="6D710407" w14:textId="77777777">
      <w:pPr>
        <w:pStyle w:val="NormalWeb"/>
        <w:spacing w:before="0" w:beforeAutospacing="0" w:after="0" w:afterAutospacing="0"/>
        <w:jc w:val="both"/>
        <w:rPr>
          <w:rFonts w:ascii="Arial" w:hAnsi="Arial" w:cs="Arial"/>
          <w:sz w:val="21"/>
          <w:szCs w:val="21"/>
          <w:lang w:val="es-CO"/>
        </w:rPr>
      </w:pPr>
      <w:r w:rsidRPr="00A832C8">
        <w:rPr>
          <w:rFonts w:ascii="Arial" w:hAnsi="Arial" w:cs="Arial"/>
          <w:sz w:val="21"/>
          <w:szCs w:val="21"/>
          <w:lang w:val="es-CO"/>
        </w:rPr>
        <w:t>Es decir, para el caso particular la entrega del avance del programa del manejo ambiental de residuos de construcción y demolición se debe hacer de manera mensual, teniendo en cuenta las siguientes precisiones: </w:t>
      </w:r>
    </w:p>
    <w:p w:rsidR="00645B0F" w:rsidRPr="00A832C8" w:rsidP="00A832C8" w14:paraId="23B475F5" w14:textId="77777777">
      <w:pPr>
        <w:spacing w:after="0" w:line="240" w:lineRule="auto"/>
        <w:jc w:val="both"/>
        <w:rPr>
          <w:rFonts w:ascii="Arial" w:eastAsia="Arial" w:hAnsi="Arial" w:cs="Arial"/>
          <w:bCs/>
          <w:sz w:val="21"/>
          <w:szCs w:val="21"/>
        </w:rPr>
      </w:pPr>
    </w:p>
    <w:p w:rsidR="00645B0F" w:rsidRPr="00A832C8" w:rsidP="00A832C8" w14:paraId="5D1E03C1" w14:textId="77777777">
      <w:pPr>
        <w:numPr>
          <w:ilvl w:val="0"/>
          <w:numId w:val="2"/>
        </w:numPr>
        <w:spacing w:after="0" w:line="240" w:lineRule="auto"/>
        <w:ind w:left="567" w:hanging="283"/>
        <w:jc w:val="both"/>
        <w:rPr>
          <w:rFonts w:ascii="Arial" w:eastAsia="Arial" w:hAnsi="Arial" w:cs="Arial"/>
          <w:bCs/>
          <w:sz w:val="21"/>
          <w:szCs w:val="21"/>
        </w:rPr>
      </w:pPr>
      <w:r w:rsidRPr="00A832C8">
        <w:rPr>
          <w:rFonts w:ascii="Arial" w:eastAsia="Arial" w:hAnsi="Arial" w:cs="Arial"/>
          <w:b/>
          <w:sz w:val="21"/>
          <w:szCs w:val="21"/>
        </w:rPr>
        <w:t>Disposición final:</w:t>
      </w:r>
      <w:r w:rsidRPr="00A832C8">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 En caso de no generación o disposición de RCD, se deberá adjuntar una auto certificación justificando la situación en particular, firmada por el director </w:t>
      </w:r>
      <w:r w:rsidRPr="00A832C8">
        <w:rPr>
          <w:rFonts w:ascii="Arial" w:eastAsia="Arial" w:hAnsi="Arial" w:cs="Arial"/>
          <w:bCs/>
          <w:sz w:val="21"/>
          <w:szCs w:val="21"/>
        </w:rPr>
        <w:t>de obra o el representante legal, junto con la tabla del numeral 5 del anexo 1 del Decreto 507 de 2023.</w:t>
      </w:r>
    </w:p>
    <w:p w:rsidR="00645B0F" w:rsidRPr="00A832C8" w:rsidP="00A832C8" w14:paraId="6382F574" w14:textId="77777777">
      <w:pPr>
        <w:spacing w:after="0" w:line="240" w:lineRule="auto"/>
        <w:ind w:left="567"/>
        <w:jc w:val="both"/>
        <w:rPr>
          <w:rFonts w:ascii="Arial" w:eastAsia="Arial" w:hAnsi="Arial" w:cs="Arial"/>
          <w:bCs/>
          <w:sz w:val="21"/>
          <w:szCs w:val="21"/>
        </w:rPr>
      </w:pPr>
    </w:p>
    <w:p w:rsidR="00645B0F" w:rsidRPr="00A832C8" w:rsidP="00A832C8" w14:paraId="320F4406" w14:textId="77777777">
      <w:pPr>
        <w:numPr>
          <w:ilvl w:val="0"/>
          <w:numId w:val="2"/>
        </w:numPr>
        <w:spacing w:after="0" w:line="240" w:lineRule="auto"/>
        <w:ind w:left="567" w:hanging="283"/>
        <w:jc w:val="both"/>
        <w:rPr>
          <w:rFonts w:ascii="Arial" w:eastAsia="Arial" w:hAnsi="Arial" w:cs="Arial"/>
          <w:bCs/>
          <w:sz w:val="21"/>
          <w:szCs w:val="21"/>
        </w:rPr>
      </w:pPr>
      <w:r w:rsidRPr="00A832C8">
        <w:rPr>
          <w:rFonts w:ascii="Arial" w:eastAsia="Arial" w:hAnsi="Arial" w:cs="Arial"/>
          <w:b/>
          <w:sz w:val="21"/>
          <w:szCs w:val="21"/>
        </w:rPr>
        <w:t>Aprovechamiento:</w:t>
      </w:r>
      <w:r w:rsidRPr="00A832C8">
        <w:rPr>
          <w:rFonts w:ascii="Arial" w:eastAsia="Arial" w:hAnsi="Arial" w:cs="Arial"/>
          <w:bCs/>
          <w:sz w:val="21"/>
          <w:szCs w:val="21"/>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F60CD8" w:rsidRPr="00A832C8" w:rsidP="00A832C8" w14:paraId="54E45B25" w14:textId="77777777">
      <w:pPr>
        <w:spacing w:after="0" w:line="240" w:lineRule="auto"/>
        <w:jc w:val="both"/>
        <w:rPr>
          <w:rFonts w:ascii="Arial" w:hAnsi="Arial" w:cs="Arial"/>
          <w:bCs/>
          <w:sz w:val="21"/>
          <w:szCs w:val="21"/>
        </w:rPr>
      </w:pPr>
    </w:p>
    <w:p w:rsidR="00F60CD8" w:rsidRPr="00A832C8" w:rsidP="00A832C8" w14:paraId="57898BA8" w14:textId="77777777">
      <w:pPr>
        <w:pStyle w:val="NormalWeb"/>
        <w:spacing w:before="0" w:beforeAutospacing="0" w:after="0" w:afterAutospacing="0"/>
        <w:jc w:val="both"/>
        <w:rPr>
          <w:rFonts w:ascii="Arial" w:hAnsi="Arial" w:cs="Arial"/>
          <w:sz w:val="21"/>
          <w:szCs w:val="21"/>
          <w:lang w:val="es-CO"/>
        </w:rPr>
      </w:pPr>
      <w:r w:rsidRPr="00A832C8">
        <w:rPr>
          <w:rFonts w:ascii="Arial" w:hAnsi="Arial" w:cs="Arial"/>
          <w:sz w:val="21"/>
          <w:szCs w:val="21"/>
          <w:lang w:val="es-CO"/>
        </w:rPr>
        <w:t xml:space="preserve">Ahora bien, es importante recordar que el cumplimiento del porcentaje de reutilización es </w:t>
      </w:r>
      <w:r w:rsidRPr="00A832C8">
        <w:rPr>
          <w:rFonts w:ascii="Arial" w:hAnsi="Arial" w:cs="Arial"/>
          <w:b/>
          <w:bCs/>
          <w:sz w:val="21"/>
          <w:szCs w:val="21"/>
          <w:lang w:val="es-CO"/>
        </w:rPr>
        <w:t>obligatorio</w:t>
      </w:r>
      <w:r w:rsidRPr="00A832C8">
        <w:rPr>
          <w:rFonts w:ascii="Arial" w:hAnsi="Arial" w:cs="Arial"/>
          <w:i/>
          <w:iCs/>
          <w:sz w:val="21"/>
          <w:szCs w:val="21"/>
          <w:lang w:val="es-CO"/>
        </w:rPr>
        <w:t>,</w:t>
      </w:r>
      <w:r w:rsidRPr="00A832C8">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F60CD8" w:rsidRPr="00A832C8" w:rsidP="00A832C8" w14:paraId="52BF977A" w14:textId="77777777">
      <w:pPr>
        <w:spacing w:after="0" w:line="240" w:lineRule="auto"/>
        <w:jc w:val="both"/>
        <w:rPr>
          <w:rFonts w:ascii="Arial" w:eastAsia="Arial" w:hAnsi="Arial" w:cs="Arial"/>
          <w:sz w:val="21"/>
          <w:szCs w:val="21"/>
        </w:rPr>
      </w:pPr>
    </w:p>
    <w:p w:rsidR="00F60CD8" w:rsidRPr="00A832C8" w:rsidP="00A832C8" w14:paraId="1B230F4B" w14:textId="77777777">
      <w:pPr>
        <w:spacing w:after="0" w:line="240" w:lineRule="auto"/>
        <w:ind w:left="708"/>
        <w:jc w:val="both"/>
        <w:rPr>
          <w:rFonts w:ascii="Arial" w:hAnsi="Arial" w:cs="Arial"/>
          <w:i/>
          <w:sz w:val="21"/>
          <w:szCs w:val="21"/>
          <w:shd w:val="clear" w:color="auto" w:fill="FFFFFF"/>
          <w:lang w:val="es-ES_tradnl"/>
        </w:rPr>
      </w:pPr>
      <w:r w:rsidRPr="00A832C8">
        <w:rPr>
          <w:rFonts w:ascii="Arial" w:eastAsia="Arial" w:hAnsi="Arial" w:cs="Arial"/>
          <w:b/>
          <w:i/>
          <w:sz w:val="21"/>
          <w:szCs w:val="21"/>
        </w:rPr>
        <w:t xml:space="preserve">“(…) </w:t>
      </w:r>
      <w:r w:rsidRPr="00A832C8">
        <w:rPr>
          <w:rFonts w:ascii="Arial" w:hAnsi="Arial" w:cs="Arial"/>
          <w:b/>
          <w:bCs/>
          <w:i/>
          <w:sz w:val="21"/>
          <w:szCs w:val="21"/>
          <w:shd w:val="clear" w:color="auto" w:fill="FFFFFF"/>
          <w:lang w:val="es-ES_tradnl"/>
        </w:rPr>
        <w:t>Artículo</w:t>
      </w:r>
      <w:r w:rsidRPr="00A832C8">
        <w:rPr>
          <w:rFonts w:ascii="Arial" w:hAnsi="Arial" w:cs="Arial"/>
          <w:i/>
          <w:sz w:val="21"/>
          <w:szCs w:val="21"/>
          <w:shd w:val="clear" w:color="auto" w:fill="FFFFFF"/>
        </w:rPr>
        <w:t> </w:t>
      </w:r>
      <w:r w:rsidRPr="00A832C8">
        <w:rPr>
          <w:rFonts w:ascii="Arial" w:hAnsi="Arial" w:cs="Arial"/>
          <w:b/>
          <w:bCs/>
          <w:i/>
          <w:sz w:val="21"/>
          <w:szCs w:val="21"/>
          <w:shd w:val="clear" w:color="auto" w:fill="FFFFFF"/>
          <w:lang w:val="es-ES_tradnl"/>
        </w:rPr>
        <w:t>258. Metas de aprovechamiento de RCD. </w:t>
      </w:r>
      <w:r w:rsidRPr="00A832C8">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A832C8">
        <w:rPr>
          <w:rStyle w:val="Hyperlink"/>
          <w:rFonts w:ascii="Arial" w:hAnsi="Arial" w:cs="Arial"/>
          <w:i/>
          <w:color w:val="auto"/>
          <w:sz w:val="21"/>
          <w:szCs w:val="21"/>
          <w:lang w:val="es-ES_tradnl"/>
        </w:rPr>
        <w:t>12</w:t>
      </w:r>
      <w:r>
        <w:fldChar w:fldCharType="end"/>
      </w:r>
      <w:r w:rsidRPr="00A832C8">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A832C8">
        <w:rPr>
          <w:rStyle w:val="Hyperlink"/>
          <w:rFonts w:ascii="Arial" w:hAnsi="Arial" w:cs="Arial"/>
          <w:i/>
          <w:color w:val="auto"/>
          <w:sz w:val="21"/>
          <w:szCs w:val="21"/>
          <w:lang w:val="es-ES_tradnl"/>
        </w:rPr>
        <w:t>18</w:t>
      </w:r>
      <w:r>
        <w:fldChar w:fldCharType="end"/>
      </w:r>
      <w:r w:rsidRPr="00A832C8">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F60CD8" w:rsidRPr="00A832C8" w:rsidP="00A832C8" w14:paraId="2B0E8045" w14:textId="77777777">
      <w:pPr>
        <w:spacing w:after="0" w:line="240" w:lineRule="auto"/>
        <w:ind w:left="708"/>
        <w:jc w:val="both"/>
        <w:rPr>
          <w:rFonts w:ascii="Arial" w:eastAsia="Arial" w:hAnsi="Arial" w:cs="Arial"/>
          <w:i/>
          <w:sz w:val="21"/>
          <w:szCs w:val="21"/>
        </w:rPr>
      </w:pPr>
      <w:r w:rsidRPr="00A832C8">
        <w:rPr>
          <w:rFonts w:ascii="Arial" w:eastAsia="Arial" w:hAnsi="Arial" w:cs="Arial"/>
          <w:i/>
          <w:sz w:val="21"/>
          <w:szCs w:val="21"/>
        </w:rPr>
        <w:t> </w:t>
      </w:r>
    </w:p>
    <w:tbl>
      <w:tblPr>
        <w:tblW w:w="0" w:type="auto"/>
        <w:jc w:val="center"/>
        <w:tblLook w:val="04A0"/>
      </w:tblPr>
      <w:tblGrid>
        <w:gridCol w:w="1080"/>
        <w:gridCol w:w="3402"/>
      </w:tblGrid>
      <w:tr w14:paraId="316C1378" w14:textId="77777777" w:rsidTr="00645B0F">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60CD8" w:rsidRPr="00A832C8" w:rsidP="00A832C8" w14:paraId="665BB09B" w14:textId="77777777">
            <w:pPr>
              <w:spacing w:after="0" w:line="240" w:lineRule="auto"/>
              <w:jc w:val="center"/>
              <w:rPr>
                <w:rFonts w:ascii="Arial" w:eastAsia="Times New Roman" w:hAnsi="Arial" w:cs="Arial"/>
                <w:b/>
                <w:bCs/>
                <w:sz w:val="21"/>
                <w:szCs w:val="21"/>
              </w:rPr>
            </w:pPr>
            <w:r w:rsidRPr="00A832C8">
              <w:rPr>
                <w:rFonts w:ascii="Arial" w:eastAsia="Times New Roman" w:hAnsi="Arial" w:cs="Arial"/>
                <w:b/>
                <w:bCs/>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F60CD8" w:rsidRPr="00A832C8" w:rsidP="00A832C8" w14:paraId="66930678" w14:textId="77777777">
            <w:pPr>
              <w:spacing w:after="0" w:line="240" w:lineRule="auto"/>
              <w:jc w:val="center"/>
              <w:rPr>
                <w:rFonts w:ascii="Arial" w:eastAsia="Times New Roman" w:hAnsi="Arial" w:cs="Arial"/>
                <w:b/>
                <w:bCs/>
                <w:sz w:val="21"/>
                <w:szCs w:val="21"/>
              </w:rPr>
            </w:pPr>
            <w:r w:rsidRPr="00A832C8">
              <w:rPr>
                <w:rFonts w:ascii="Arial" w:eastAsia="Times New Roman" w:hAnsi="Arial" w:cs="Arial"/>
                <w:b/>
                <w:bCs/>
                <w:sz w:val="21"/>
                <w:szCs w:val="21"/>
              </w:rPr>
              <w:t>Fecha de cumplimiento de meta</w:t>
            </w:r>
          </w:p>
        </w:tc>
      </w:tr>
      <w:tr w14:paraId="7A401028"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A832C8" w:rsidP="00A832C8" w14:paraId="1A33AF53"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25%</w:t>
            </w:r>
          </w:p>
        </w:tc>
        <w:tc>
          <w:tcPr>
            <w:tcW w:w="0" w:type="auto"/>
            <w:tcBorders>
              <w:top w:val="nil"/>
              <w:left w:val="nil"/>
              <w:bottom w:val="single" w:sz="4" w:space="0" w:color="auto"/>
              <w:right w:val="single" w:sz="4" w:space="0" w:color="auto"/>
            </w:tcBorders>
            <w:vAlign w:val="center"/>
            <w:hideMark/>
          </w:tcPr>
          <w:p w:rsidR="00F60CD8" w:rsidRPr="00A832C8" w:rsidP="00A832C8" w14:paraId="4BD9B6A1"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1° de enero de 2023</w:t>
            </w:r>
          </w:p>
        </w:tc>
      </w:tr>
      <w:tr w14:paraId="62300F02"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A832C8" w:rsidP="00A832C8" w14:paraId="06B8CE4A"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30%</w:t>
            </w:r>
          </w:p>
        </w:tc>
        <w:tc>
          <w:tcPr>
            <w:tcW w:w="0" w:type="auto"/>
            <w:tcBorders>
              <w:top w:val="nil"/>
              <w:left w:val="nil"/>
              <w:bottom w:val="single" w:sz="4" w:space="0" w:color="auto"/>
              <w:right w:val="single" w:sz="4" w:space="0" w:color="auto"/>
            </w:tcBorders>
            <w:vAlign w:val="center"/>
            <w:hideMark/>
          </w:tcPr>
          <w:p w:rsidR="00F60CD8" w:rsidRPr="00A832C8" w:rsidP="00A832C8" w14:paraId="7ACE94D1"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1° de enero de 2024</w:t>
            </w:r>
          </w:p>
        </w:tc>
      </w:tr>
      <w:tr w14:paraId="6248AEFB"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A832C8" w:rsidP="00A832C8" w14:paraId="68BCADF2"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40%</w:t>
            </w:r>
          </w:p>
        </w:tc>
        <w:tc>
          <w:tcPr>
            <w:tcW w:w="0" w:type="auto"/>
            <w:tcBorders>
              <w:top w:val="nil"/>
              <w:left w:val="nil"/>
              <w:bottom w:val="single" w:sz="4" w:space="0" w:color="auto"/>
              <w:right w:val="single" w:sz="4" w:space="0" w:color="auto"/>
            </w:tcBorders>
            <w:vAlign w:val="center"/>
            <w:hideMark/>
          </w:tcPr>
          <w:p w:rsidR="00F60CD8" w:rsidRPr="00A832C8" w:rsidP="00A832C8" w14:paraId="2969FE2C"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1° de enero de 2025</w:t>
            </w:r>
          </w:p>
        </w:tc>
      </w:tr>
      <w:tr w14:paraId="72F1B2CB"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A832C8" w:rsidP="00A832C8" w14:paraId="196DBA96"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50%</w:t>
            </w:r>
          </w:p>
        </w:tc>
        <w:tc>
          <w:tcPr>
            <w:tcW w:w="0" w:type="auto"/>
            <w:tcBorders>
              <w:top w:val="nil"/>
              <w:left w:val="nil"/>
              <w:bottom w:val="single" w:sz="4" w:space="0" w:color="auto"/>
              <w:right w:val="single" w:sz="4" w:space="0" w:color="auto"/>
            </w:tcBorders>
            <w:vAlign w:val="center"/>
            <w:hideMark/>
          </w:tcPr>
          <w:p w:rsidR="00F60CD8" w:rsidRPr="00A832C8" w:rsidP="00A832C8" w14:paraId="219BD972"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1° de enero de 2026</w:t>
            </w:r>
          </w:p>
        </w:tc>
      </w:tr>
      <w:tr w14:paraId="4359B97F"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A832C8" w:rsidP="00A832C8" w14:paraId="3D65016B"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55%</w:t>
            </w:r>
          </w:p>
        </w:tc>
        <w:tc>
          <w:tcPr>
            <w:tcW w:w="0" w:type="auto"/>
            <w:tcBorders>
              <w:top w:val="nil"/>
              <w:left w:val="nil"/>
              <w:bottom w:val="single" w:sz="4" w:space="0" w:color="auto"/>
              <w:right w:val="single" w:sz="4" w:space="0" w:color="auto"/>
            </w:tcBorders>
            <w:vAlign w:val="center"/>
            <w:hideMark/>
          </w:tcPr>
          <w:p w:rsidR="00F60CD8" w:rsidRPr="00A832C8" w:rsidP="00A832C8" w14:paraId="66F44075"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1° de enero de 2027</w:t>
            </w:r>
          </w:p>
        </w:tc>
      </w:tr>
      <w:tr w14:paraId="1766F5FA"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A832C8" w:rsidP="00A832C8" w14:paraId="642E13AD"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60%</w:t>
            </w:r>
          </w:p>
        </w:tc>
        <w:tc>
          <w:tcPr>
            <w:tcW w:w="0" w:type="auto"/>
            <w:tcBorders>
              <w:top w:val="nil"/>
              <w:left w:val="nil"/>
              <w:bottom w:val="single" w:sz="4" w:space="0" w:color="auto"/>
              <w:right w:val="single" w:sz="4" w:space="0" w:color="auto"/>
            </w:tcBorders>
            <w:vAlign w:val="center"/>
            <w:hideMark/>
          </w:tcPr>
          <w:p w:rsidR="00F60CD8" w:rsidRPr="00A832C8" w:rsidP="00A832C8" w14:paraId="56B5CC2E"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1° de enero de 2028</w:t>
            </w:r>
          </w:p>
        </w:tc>
      </w:tr>
      <w:tr w14:paraId="1B3F5292"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A832C8" w:rsidP="00A832C8" w14:paraId="63F7358F"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70%</w:t>
            </w:r>
          </w:p>
        </w:tc>
        <w:tc>
          <w:tcPr>
            <w:tcW w:w="0" w:type="auto"/>
            <w:tcBorders>
              <w:top w:val="nil"/>
              <w:left w:val="nil"/>
              <w:bottom w:val="single" w:sz="4" w:space="0" w:color="auto"/>
              <w:right w:val="single" w:sz="4" w:space="0" w:color="auto"/>
            </w:tcBorders>
            <w:vAlign w:val="center"/>
            <w:hideMark/>
          </w:tcPr>
          <w:p w:rsidR="00F60CD8" w:rsidRPr="00A832C8" w:rsidP="00A832C8" w14:paraId="1DCEA291"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1° de enero de 2029</w:t>
            </w:r>
          </w:p>
        </w:tc>
      </w:tr>
      <w:tr w14:paraId="655CA88B"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A832C8" w:rsidP="00A832C8" w14:paraId="674F5FDD"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75%</w:t>
            </w:r>
          </w:p>
        </w:tc>
        <w:tc>
          <w:tcPr>
            <w:tcW w:w="0" w:type="auto"/>
            <w:tcBorders>
              <w:top w:val="nil"/>
              <w:left w:val="nil"/>
              <w:bottom w:val="single" w:sz="4" w:space="0" w:color="auto"/>
              <w:right w:val="single" w:sz="4" w:space="0" w:color="auto"/>
            </w:tcBorders>
            <w:vAlign w:val="center"/>
            <w:hideMark/>
          </w:tcPr>
          <w:p w:rsidR="00F60CD8" w:rsidRPr="00A832C8" w:rsidP="00A832C8" w14:paraId="6B1D7D4B" w14:textId="77777777">
            <w:pPr>
              <w:spacing w:after="0" w:line="240" w:lineRule="auto"/>
              <w:jc w:val="center"/>
              <w:rPr>
                <w:rFonts w:ascii="Arial" w:eastAsia="Times New Roman" w:hAnsi="Arial" w:cs="Arial"/>
                <w:sz w:val="21"/>
                <w:szCs w:val="21"/>
              </w:rPr>
            </w:pPr>
            <w:r w:rsidRPr="00A832C8">
              <w:rPr>
                <w:rFonts w:ascii="Arial" w:eastAsia="Times New Roman" w:hAnsi="Arial" w:cs="Arial"/>
                <w:sz w:val="21"/>
                <w:szCs w:val="21"/>
              </w:rPr>
              <w:t>1° de enero de 2030</w:t>
            </w:r>
          </w:p>
        </w:tc>
      </w:tr>
    </w:tbl>
    <w:p w:rsidR="00F60CD8" w:rsidRPr="00A832C8" w:rsidP="00A832C8" w14:paraId="2EBAD7E8" w14:textId="77777777">
      <w:pPr>
        <w:spacing w:after="0" w:line="240" w:lineRule="auto"/>
        <w:ind w:left="708"/>
        <w:jc w:val="both"/>
        <w:rPr>
          <w:rFonts w:ascii="Arial" w:eastAsia="Arial" w:hAnsi="Arial" w:cs="Arial"/>
          <w:i/>
          <w:sz w:val="21"/>
          <w:szCs w:val="21"/>
        </w:rPr>
      </w:pPr>
    </w:p>
    <w:p w:rsidR="00F60CD8" w:rsidRPr="00A832C8" w:rsidP="00A832C8" w14:paraId="50F998FA" w14:textId="77777777">
      <w:pPr>
        <w:spacing w:after="0" w:line="240" w:lineRule="auto"/>
        <w:ind w:left="709"/>
        <w:jc w:val="both"/>
        <w:rPr>
          <w:rFonts w:ascii="Arial" w:eastAsia="Arial" w:hAnsi="Arial" w:cs="Arial"/>
          <w:i/>
          <w:sz w:val="21"/>
          <w:szCs w:val="21"/>
        </w:rPr>
      </w:pPr>
      <w:r w:rsidRPr="00A832C8">
        <w:rPr>
          <w:rFonts w:ascii="Arial" w:eastAsia="Arial" w:hAnsi="Arial" w:cs="Arial"/>
          <w:i/>
          <w:sz w:val="21"/>
          <w:szCs w:val="21"/>
        </w:rPr>
        <w:t>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p>
    <w:p w:rsidR="00F60CD8" w:rsidRPr="00A832C8" w:rsidP="00A832C8" w14:paraId="126E836B" w14:textId="77777777">
      <w:pPr>
        <w:spacing w:after="0" w:line="240" w:lineRule="auto"/>
        <w:jc w:val="both"/>
        <w:rPr>
          <w:rFonts w:ascii="Arial" w:eastAsia="Arial" w:hAnsi="Arial" w:cs="Arial"/>
          <w:i/>
          <w:sz w:val="21"/>
          <w:szCs w:val="21"/>
        </w:rPr>
      </w:pPr>
    </w:p>
    <w:p w:rsidR="00F60CD8" w:rsidRPr="00A832C8" w:rsidP="00A832C8" w14:paraId="34B4561F" w14:textId="77777777">
      <w:pPr>
        <w:pStyle w:val="NormalWeb"/>
        <w:spacing w:before="0" w:beforeAutospacing="0" w:after="0" w:afterAutospacing="0"/>
        <w:jc w:val="both"/>
        <w:rPr>
          <w:rFonts w:ascii="Arial" w:hAnsi="Arial" w:cs="Arial"/>
          <w:sz w:val="21"/>
          <w:szCs w:val="21"/>
          <w:lang w:val="es-CO"/>
        </w:rPr>
      </w:pPr>
      <w:r w:rsidRPr="00A832C8">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A832C8">
        <w:rPr>
          <w:rFonts w:ascii="Arial" w:hAnsi="Arial" w:cs="Arial"/>
          <w:i/>
          <w:iCs/>
          <w:sz w:val="21"/>
          <w:szCs w:val="21"/>
          <w:lang w:val="es-CO"/>
        </w:rPr>
        <w:t>“Metas para la circularidad en la construcción”</w:t>
      </w:r>
      <w:r w:rsidRPr="00A832C8">
        <w:rPr>
          <w:rFonts w:ascii="Arial" w:hAnsi="Arial" w:cs="Arial"/>
          <w:sz w:val="21"/>
          <w:szCs w:val="21"/>
          <w:lang w:val="es-CO"/>
        </w:rPr>
        <w:t xml:space="preserve"> según lo establecido en el artículo 260°, que indica:</w:t>
      </w:r>
    </w:p>
    <w:p w:rsidR="00F60CD8" w:rsidRPr="00A832C8" w:rsidP="00A832C8" w14:paraId="0558AA39" w14:textId="77777777">
      <w:pPr>
        <w:pStyle w:val="NormalWeb"/>
        <w:spacing w:before="0" w:beforeAutospacing="0" w:after="0" w:afterAutospacing="0"/>
        <w:jc w:val="both"/>
        <w:rPr>
          <w:rFonts w:ascii="Arial" w:hAnsi="Arial" w:cs="Arial"/>
          <w:sz w:val="21"/>
          <w:szCs w:val="21"/>
          <w:lang w:val="es-CO"/>
        </w:rPr>
      </w:pPr>
    </w:p>
    <w:p w:rsidR="00F60CD8" w:rsidRPr="00A832C8" w:rsidP="00A832C8" w14:paraId="358700B5" w14:textId="77777777">
      <w:pPr>
        <w:spacing w:after="0" w:line="240" w:lineRule="auto"/>
        <w:ind w:left="708"/>
        <w:jc w:val="both"/>
        <w:rPr>
          <w:rFonts w:ascii="Arial" w:eastAsia="Arial" w:hAnsi="Arial" w:cs="Arial"/>
          <w:i/>
          <w:sz w:val="21"/>
          <w:szCs w:val="21"/>
        </w:rPr>
      </w:pPr>
      <w:r w:rsidRPr="00A832C8">
        <w:rPr>
          <w:rFonts w:ascii="Arial" w:eastAsia="Arial" w:hAnsi="Arial" w:cs="Arial"/>
          <w:i/>
          <w:sz w:val="21"/>
          <w:szCs w:val="21"/>
        </w:rPr>
        <w:t xml:space="preserve">“(…) </w:t>
      </w:r>
      <w:r w:rsidRPr="00A832C8">
        <w:rPr>
          <w:rFonts w:ascii="Arial" w:eastAsia="Arial" w:hAnsi="Arial" w:cs="Arial"/>
          <w:b/>
          <w:i/>
          <w:sz w:val="21"/>
          <w:szCs w:val="21"/>
        </w:rPr>
        <w:t xml:space="preserve">Artículo 260. Metas para la circularidad en la construcción: </w:t>
      </w:r>
      <w:r w:rsidRPr="00A832C8">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F60CD8" w:rsidRPr="00A832C8" w:rsidP="00A832C8" w14:paraId="1732FBD8" w14:textId="77777777">
      <w:pPr>
        <w:spacing w:after="0" w:line="240" w:lineRule="auto"/>
        <w:ind w:left="708"/>
        <w:jc w:val="both"/>
        <w:rPr>
          <w:rFonts w:ascii="Arial" w:eastAsia="Arial" w:hAnsi="Arial" w:cs="Arial"/>
          <w:i/>
          <w:sz w:val="21"/>
          <w:szCs w:val="21"/>
        </w:rPr>
      </w:pPr>
    </w:p>
    <w:p w:rsidR="00F60CD8" w:rsidRPr="00A832C8" w:rsidP="00A832C8" w14:paraId="19F44A03" w14:textId="77777777">
      <w:pPr>
        <w:pStyle w:val="ListParagraph"/>
        <w:numPr>
          <w:ilvl w:val="0"/>
          <w:numId w:val="1"/>
        </w:numPr>
        <w:spacing w:after="0" w:line="240" w:lineRule="auto"/>
        <w:jc w:val="both"/>
        <w:rPr>
          <w:rFonts w:ascii="Arial" w:eastAsia="Arial" w:hAnsi="Arial" w:cs="Arial"/>
          <w:i/>
          <w:sz w:val="21"/>
          <w:szCs w:val="21"/>
          <w:lang w:val="es-CO"/>
        </w:rPr>
      </w:pPr>
      <w:r w:rsidRPr="00A832C8">
        <w:rPr>
          <w:rFonts w:ascii="Arial" w:eastAsia="Arial" w:hAnsi="Arial" w:cs="Arial"/>
          <w:i/>
          <w:sz w:val="21"/>
          <w:szCs w:val="21"/>
          <w:lang w:val="es-CO"/>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w:t>
      </w:r>
      <w:r w:rsidRPr="00A832C8">
        <w:rPr>
          <w:rFonts w:ascii="Arial" w:eastAsia="Arial" w:hAnsi="Arial" w:cs="Arial"/>
          <w:i/>
          <w:sz w:val="21"/>
          <w:szCs w:val="21"/>
          <w:lang w:val="es-CO"/>
        </w:rPr>
        <w:t>entrada en vigencia</w:t>
      </w:r>
      <w:r w:rsidRPr="00A832C8">
        <w:rPr>
          <w:rFonts w:ascii="Arial" w:eastAsia="Arial" w:hAnsi="Arial" w:cs="Arial"/>
          <w:i/>
          <w:sz w:val="21"/>
          <w:szCs w:val="21"/>
          <w:lang w:val="es-CO"/>
        </w:rPr>
        <w:t xml:space="preserve"> de la presente norma y se incrementará un punto porcentual anualmente hasta lograr la incorporación del 20%.</w:t>
      </w:r>
    </w:p>
    <w:p w:rsidR="00F60CD8" w:rsidRPr="00A832C8" w:rsidP="00A832C8" w14:paraId="4BC825F0" w14:textId="77777777">
      <w:pPr>
        <w:pStyle w:val="ListParagraph"/>
        <w:spacing w:after="0" w:line="240" w:lineRule="auto"/>
        <w:ind w:left="1068"/>
        <w:jc w:val="both"/>
        <w:rPr>
          <w:rFonts w:ascii="Arial" w:eastAsia="Arial" w:hAnsi="Arial" w:cs="Arial"/>
          <w:i/>
          <w:sz w:val="21"/>
          <w:szCs w:val="21"/>
          <w:lang w:val="es-CO"/>
        </w:rPr>
      </w:pPr>
    </w:p>
    <w:p w:rsidR="00F60CD8" w:rsidRPr="00A832C8" w:rsidP="00A832C8" w14:paraId="586441A7" w14:textId="77777777">
      <w:pPr>
        <w:spacing w:after="0" w:line="240" w:lineRule="auto"/>
        <w:ind w:left="708"/>
        <w:jc w:val="both"/>
        <w:rPr>
          <w:rFonts w:ascii="Arial" w:eastAsia="Arial" w:hAnsi="Arial" w:cs="Arial"/>
          <w:i/>
          <w:sz w:val="21"/>
          <w:szCs w:val="21"/>
        </w:rPr>
      </w:pPr>
      <w:r w:rsidRPr="00A832C8">
        <w:rPr>
          <w:rFonts w:ascii="Arial" w:eastAsia="Arial" w:hAnsi="Arial" w:cs="Arial"/>
          <w:i/>
          <w:sz w:val="21"/>
          <w:szCs w:val="21"/>
        </w:rPr>
        <w:t>(…) Estos porcentajes de circularidad se pueden cumplir de la siguiente manera:</w:t>
      </w:r>
    </w:p>
    <w:p w:rsidR="00F60CD8" w:rsidRPr="00A832C8" w:rsidP="00A832C8" w14:paraId="193778DD" w14:textId="77777777">
      <w:pPr>
        <w:spacing w:after="0" w:line="240" w:lineRule="auto"/>
        <w:ind w:left="708"/>
        <w:jc w:val="both"/>
        <w:rPr>
          <w:rFonts w:ascii="Arial" w:eastAsia="Arial" w:hAnsi="Arial" w:cs="Arial"/>
          <w:i/>
          <w:sz w:val="21"/>
          <w:szCs w:val="21"/>
        </w:rPr>
      </w:pPr>
    </w:p>
    <w:p w:rsidR="00F60CD8" w:rsidRPr="00A832C8" w:rsidP="00A832C8" w14:paraId="00247DEC" w14:textId="77777777">
      <w:pPr>
        <w:spacing w:after="0" w:line="240" w:lineRule="auto"/>
        <w:ind w:left="708"/>
        <w:jc w:val="both"/>
        <w:rPr>
          <w:rFonts w:ascii="Arial" w:eastAsia="Arial" w:hAnsi="Arial" w:cs="Arial"/>
          <w:i/>
          <w:sz w:val="21"/>
          <w:szCs w:val="21"/>
        </w:rPr>
      </w:pPr>
      <w:r w:rsidRPr="00A832C8">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F60CD8" w:rsidRPr="00A832C8" w:rsidP="00A832C8" w14:paraId="12FF6CBA" w14:textId="77777777">
      <w:pPr>
        <w:spacing w:after="0" w:line="240" w:lineRule="auto"/>
        <w:jc w:val="both"/>
        <w:rPr>
          <w:rFonts w:ascii="Arial" w:eastAsia="Arial" w:hAnsi="Arial" w:cs="Arial"/>
          <w:i/>
          <w:sz w:val="21"/>
          <w:szCs w:val="21"/>
        </w:rPr>
      </w:pPr>
    </w:p>
    <w:p w:rsidR="00A832C8" w:rsidRPr="00A832C8" w:rsidP="00A832C8" w14:paraId="3DFE5A57" w14:textId="26AE7C31">
      <w:pPr>
        <w:spacing w:line="240" w:lineRule="auto"/>
        <w:jc w:val="both"/>
        <w:rPr>
          <w:rFonts w:ascii="Arial" w:hAnsi="Arial" w:cs="Arial"/>
          <w:sz w:val="21"/>
          <w:szCs w:val="21"/>
        </w:rPr>
      </w:pPr>
      <w:r w:rsidRPr="00A832C8">
        <w:rPr>
          <w:rFonts w:ascii="Arial" w:hAnsi="Arial" w:cs="Arial"/>
          <w:sz w:val="21"/>
          <w:szCs w:val="21"/>
        </w:rPr>
        <w:t>En concordancia con lo anterior, y teniendo en cuenta que la fecha de finalización reportada ya ha sido superada (</w:t>
      </w:r>
      <w:r w:rsidRPr="00A832C8">
        <w:rPr>
          <w:rFonts w:ascii="Arial" w:hAnsi="Arial" w:cs="Arial"/>
          <w:sz w:val="21"/>
          <w:szCs w:val="21"/>
        </w:rPr>
        <w:t xml:space="preserve">marzo </w:t>
      </w:r>
      <w:r w:rsidRPr="00A832C8">
        <w:rPr>
          <w:rFonts w:ascii="Arial" w:hAnsi="Arial" w:cs="Arial"/>
          <w:sz w:val="21"/>
          <w:szCs w:val="21"/>
        </w:rPr>
        <w:t>de 2026), se realizó la verificación de las solicitudes de cierre de PIN presentadas por INGENIERÍA DISEÑOS Y CONSULTORÍA TÉCNICA S.A.S. I D C</w:t>
      </w:r>
      <w:r w:rsidRPr="00A832C8">
        <w:rPr>
          <w:rFonts w:ascii="Arial" w:hAnsi="Arial" w:cs="Arial"/>
          <w:sz w:val="21"/>
          <w:szCs w:val="21"/>
        </w:rPr>
        <w:t xml:space="preserve">, </w:t>
      </w:r>
      <w:r w:rsidRPr="00A832C8">
        <w:rPr>
          <w:rFonts w:ascii="Arial" w:hAnsi="Arial" w:cs="Arial"/>
          <w:sz w:val="21"/>
          <w:szCs w:val="21"/>
        </w:rPr>
        <w:t>sin que se evidenciara la radicación de una solicitud formal para la finalización del PIN-GEN</w:t>
      </w:r>
      <w:r w:rsidRPr="00A832C8">
        <w:rPr>
          <w:rFonts w:ascii="Arial" w:eastAsia="Arial" w:hAnsi="Arial" w:cs="Arial"/>
          <w:b/>
          <w:bCs/>
          <w:sz w:val="21"/>
          <w:szCs w:val="21"/>
        </w:rPr>
        <w:t xml:space="preserve"> 27937.</w:t>
      </w:r>
    </w:p>
    <w:p w:rsidR="00A832C8" w:rsidRPr="00A832C8" w:rsidP="00A832C8" w14:paraId="67DC56E2" w14:textId="77777777">
      <w:pPr>
        <w:spacing w:line="240" w:lineRule="auto"/>
        <w:jc w:val="both"/>
        <w:rPr>
          <w:rFonts w:ascii="Arial" w:eastAsia="Arial" w:hAnsi="Arial" w:cs="Arial"/>
          <w:sz w:val="21"/>
          <w:szCs w:val="21"/>
        </w:rPr>
      </w:pPr>
      <w:r w:rsidRPr="00A832C8">
        <w:rPr>
          <w:rFonts w:ascii="Arial" w:hAnsi="Arial" w:cs="Arial"/>
          <w:sz w:val="21"/>
          <w:szCs w:val="21"/>
        </w:rPr>
        <w:t xml:space="preserve">En consecuencia, esta entidad le solicita remitir información del estado actual del proyecto, por lo cual, es caso de extender la fecha inicialmente reportada esta deberá ser actualizada en el Programa de Manejo Ambiental de RCD y en el aplicativo web, de lo contrario, si el proyecto ya culmino actividades, se deberá solicitar el cierre formal del pin </w:t>
      </w:r>
      <w:r w:rsidRPr="00A832C8">
        <w:rPr>
          <w:rFonts w:ascii="Arial" w:eastAsia="Arial" w:hAnsi="Arial" w:cs="Arial"/>
          <w:sz w:val="21"/>
          <w:szCs w:val="21"/>
        </w:rPr>
        <w:t>diligenciando el anexo X</w:t>
      </w:r>
      <w:r w:rsidRPr="00A832C8">
        <w:rPr>
          <w:rFonts w:ascii="Arial" w:hAnsi="Arial" w:cs="Arial"/>
          <w:sz w:val="21"/>
          <w:szCs w:val="21"/>
        </w:rPr>
        <w:t>, en cumplimiento del numeral 12 del artículo 246 del Decreto 646 de 2025</w:t>
      </w:r>
      <w:r w:rsidRPr="00A832C8">
        <w:rPr>
          <w:rFonts w:ascii="Arial" w:eastAsia="Arial" w:hAnsi="Arial" w:cs="Arial"/>
          <w:sz w:val="21"/>
          <w:szCs w:val="21"/>
        </w:rPr>
        <w:t xml:space="preserve">, en un término de </w:t>
      </w:r>
      <w:r w:rsidRPr="00A832C8">
        <w:rPr>
          <w:rFonts w:ascii="Arial" w:eastAsia="Arial" w:hAnsi="Arial" w:cs="Arial"/>
          <w:b/>
          <w:sz w:val="21"/>
          <w:szCs w:val="21"/>
        </w:rPr>
        <w:t>treinta (30) días calendario</w:t>
      </w:r>
      <w:r w:rsidRPr="00A832C8">
        <w:rPr>
          <w:rFonts w:ascii="Arial" w:eastAsia="Arial" w:hAnsi="Arial" w:cs="Arial"/>
          <w:sz w:val="21"/>
          <w:szCs w:val="21"/>
        </w:rPr>
        <w:t xml:space="preserve"> contados a partir de la fecha de recepción del presente requerimiento.</w:t>
      </w:r>
    </w:p>
    <w:p w:rsidR="00A832C8" w:rsidRPr="00A832C8" w:rsidP="00A832C8" w14:paraId="4FD8E1CB" w14:textId="77777777">
      <w:pPr>
        <w:spacing w:line="240" w:lineRule="auto"/>
        <w:jc w:val="both"/>
        <w:rPr>
          <w:rFonts w:ascii="Arial" w:eastAsia="Arial" w:hAnsi="Arial" w:cs="Arial"/>
          <w:sz w:val="21"/>
          <w:szCs w:val="21"/>
        </w:rPr>
      </w:pPr>
      <w:r w:rsidRPr="00A832C8">
        <w:rPr>
          <w:rFonts w:ascii="Arial" w:eastAsia="Arial" w:hAnsi="Arial" w:cs="Arial"/>
          <w:sz w:val="21"/>
          <w:szCs w:val="21"/>
        </w:rPr>
        <w:t xml:space="preserve">Tenga presente que para que este sea finalizado, debe tener el registro mensual de los reportes de disposición final y aprovechamiento con sus respectivos anexos desde el inicio de la obra hasta su finalización y haber cumplido con las metas de aprovechamiento y circularidad. </w:t>
      </w:r>
    </w:p>
    <w:p w:rsidR="00F60CD8" w:rsidRPr="00A832C8" w:rsidP="00A832C8" w14:paraId="64676330" w14:textId="52398D38">
      <w:pPr>
        <w:spacing w:after="0" w:line="240" w:lineRule="auto"/>
        <w:jc w:val="both"/>
        <w:rPr>
          <w:rFonts w:ascii="Arial" w:hAnsi="Arial" w:cs="Arial"/>
          <w:sz w:val="21"/>
          <w:szCs w:val="21"/>
        </w:rPr>
      </w:pPr>
      <w:r w:rsidRPr="00A832C8">
        <w:rPr>
          <w:rFonts w:ascii="Arial" w:eastAsia="Times New Roman" w:hAnsi="Arial" w:cs="Arial"/>
          <w:b/>
          <w:bCs/>
          <w:sz w:val="21"/>
          <w:szCs w:val="21"/>
          <w:lang w:eastAsia="es-CO"/>
        </w:rPr>
        <w:t xml:space="preserve">Cabe precisar que el incumplimiento de la formulación, implementación o actualización del programa de manejo ambiental de residuos de construcción y </w:t>
      </w:r>
      <w:r w:rsidRPr="00A832C8" w:rsidR="00A832C8">
        <w:rPr>
          <w:rFonts w:ascii="Arial" w:eastAsia="Times New Roman" w:hAnsi="Arial" w:cs="Arial"/>
          <w:b/>
          <w:bCs/>
          <w:sz w:val="21"/>
          <w:szCs w:val="21"/>
          <w:lang w:eastAsia="es-CO"/>
        </w:rPr>
        <w:t>demolición</w:t>
      </w:r>
      <w:r w:rsidRPr="00A832C8">
        <w:rPr>
          <w:rFonts w:ascii="Arial" w:eastAsia="Times New Roman" w:hAnsi="Arial" w:cs="Arial"/>
          <w:b/>
          <w:bCs/>
          <w:sz w:val="21"/>
          <w:szCs w:val="21"/>
          <w:lang w:eastAsia="es-CO"/>
        </w:rPr>
        <w:t xml:space="preserve"> dará lugar al inicio de proceso sancionatorio por incumplimiento normativo, de acuerdo con lo establecido en la Ley 1333 de 2009 </w:t>
      </w:r>
      <w:r w:rsidRPr="00A832C8">
        <w:rPr>
          <w:rFonts w:ascii="Arial" w:eastAsia="Times New Roman" w:hAnsi="Arial" w:cs="Arial"/>
          <w:b/>
          <w:bCs/>
          <w:i/>
          <w:iCs/>
          <w:sz w:val="21"/>
          <w:szCs w:val="21"/>
          <w:lang w:eastAsia="es-CO"/>
        </w:rPr>
        <w:t>“Por la cual se establece el procedimiento sancionatorio ambiental y se dictan otras disposiciones”</w:t>
      </w:r>
      <w:r w:rsidRPr="00A832C8">
        <w:rPr>
          <w:rFonts w:ascii="Arial" w:eastAsia="Times New Roman" w:hAnsi="Arial" w:cs="Arial"/>
          <w:b/>
          <w:bCs/>
          <w:sz w:val="21"/>
          <w:szCs w:val="21"/>
          <w:lang w:eastAsia="es-CO"/>
        </w:rPr>
        <w:t>, modificada por la Ley 2387 de 2024</w:t>
      </w:r>
      <w:r w:rsidRPr="00A832C8">
        <w:rPr>
          <w:rFonts w:ascii="Arial" w:hAnsi="Arial" w:cs="Arial"/>
          <w:sz w:val="21"/>
          <w:szCs w:val="21"/>
        </w:rPr>
        <w:t>.</w:t>
      </w:r>
    </w:p>
    <w:p w:rsidR="00F60CD8" w:rsidRPr="00A832C8" w:rsidP="00A832C8" w14:paraId="6D5520C5" w14:textId="77777777">
      <w:pPr>
        <w:spacing w:after="0" w:line="240" w:lineRule="auto"/>
        <w:jc w:val="both"/>
        <w:rPr>
          <w:rFonts w:ascii="Arial" w:hAnsi="Arial" w:cs="Arial"/>
          <w:sz w:val="21"/>
          <w:szCs w:val="21"/>
        </w:rPr>
      </w:pPr>
    </w:p>
    <w:p w:rsidR="00F60CD8" w:rsidRPr="00A832C8" w:rsidP="00A832C8" w14:paraId="75D71AD4" w14:textId="77777777">
      <w:pPr>
        <w:tabs>
          <w:tab w:val="left" w:pos="567"/>
        </w:tabs>
        <w:spacing w:after="0" w:line="240" w:lineRule="auto"/>
        <w:jc w:val="both"/>
        <w:rPr>
          <w:rFonts w:ascii="Arial" w:hAnsi="Arial" w:cs="Arial"/>
          <w:sz w:val="21"/>
          <w:szCs w:val="21"/>
        </w:rPr>
      </w:pPr>
      <w:r w:rsidRPr="00A832C8">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w:t>
      </w:r>
      <w:r w:rsidRPr="00A832C8">
        <w:rPr>
          <w:rFonts w:ascii="Arial" w:hAnsi="Arial" w:cs="Arial"/>
          <w:sz w:val="21"/>
          <w:szCs w:val="21"/>
        </w:rPr>
        <w:t xml:space="preserve">Caracas No. 54 – 38; o a través de la línea telefónica 3778904 o al correo electrónico </w:t>
      </w:r>
      <w:r>
        <w:fldChar w:fldCharType="begin"/>
      </w:r>
      <w:r>
        <w:instrText xml:space="preserve"> HYPERLINK "mailto:atencionalciudadano@ambientebogota.gov.co" </w:instrText>
      </w:r>
      <w:r>
        <w:fldChar w:fldCharType="separate"/>
      </w:r>
      <w:r w:rsidRPr="00A832C8">
        <w:rPr>
          <w:rStyle w:val="Hyperlink"/>
          <w:rFonts w:ascii="Arial" w:hAnsi="Arial" w:cs="Arial"/>
          <w:color w:val="auto"/>
          <w:sz w:val="21"/>
          <w:szCs w:val="21"/>
          <w:u w:val="none"/>
        </w:rPr>
        <w:t>atencionalciudadano@ambientebogota.gov.co</w:t>
      </w:r>
      <w:r>
        <w:fldChar w:fldCharType="end"/>
      </w:r>
      <w:r w:rsidRPr="00A832C8">
        <w:rPr>
          <w:rFonts w:ascii="Arial" w:hAnsi="Arial" w:cs="Arial"/>
          <w:sz w:val="21"/>
          <w:szCs w:val="21"/>
        </w:rPr>
        <w:t>.</w:t>
      </w:r>
    </w:p>
    <w:p w:rsidR="00F60CD8" w:rsidRPr="00A832C8" w:rsidP="00A832C8" w14:paraId="582D1B32" w14:textId="77777777">
      <w:pPr>
        <w:spacing w:after="0" w:line="240" w:lineRule="auto"/>
        <w:rPr>
          <w:rFonts w:ascii="Arial" w:hAnsi="Arial" w:cs="Arial"/>
          <w:sz w:val="21"/>
          <w:szCs w:val="21"/>
        </w:rPr>
      </w:pPr>
    </w:p>
    <w:p w:rsidR="00F60CD8" w:rsidRPr="00A832C8" w:rsidP="00A832C8" w14:paraId="55792175" w14:textId="77777777">
      <w:pPr>
        <w:spacing w:after="0" w:line="240" w:lineRule="auto"/>
        <w:rPr>
          <w:rFonts w:ascii="Arial" w:hAnsi="Arial" w:cs="Arial"/>
          <w:sz w:val="21"/>
          <w:szCs w:val="21"/>
        </w:rPr>
      </w:pPr>
      <w:r w:rsidRPr="00A832C8">
        <w:rPr>
          <w:rFonts w:ascii="Arial" w:hAnsi="Arial" w:cs="Arial"/>
          <w:sz w:val="21"/>
          <w:szCs w:val="21"/>
        </w:rPr>
        <w:t>Atentamente,</w:t>
      </w:r>
    </w:p>
    <w:p w:rsidR="000F266B" w:rsidRPr="00145FA0" w:rsidP="00D62C10" w14:paraId="23056C9B" w14:textId="77777777">
      <w:pPr>
        <w:spacing w:after="0" w:line="240" w:lineRule="auto"/>
        <w:rPr>
          <w:rFonts w:ascii="Arial" w:hAnsi="Arial" w:cs="Arial"/>
          <w:sz w:val="20"/>
          <w:szCs w:val="20"/>
        </w:rPr>
      </w:pPr>
    </w:p>
    <w:p w:rsidR="00F60CD8" w:rsidP="00D62C10" w14:paraId="22244DC1"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65C7979D" w14:textId="77777777">
      <w:pPr>
        <w:spacing w:after="0" w:line="240" w:lineRule="auto"/>
        <w:rPr>
          <w:rFonts w:ascii="Arial" w:hAnsi="Arial" w:cs="Arial"/>
        </w:rPr>
      </w:pPr>
      <w:bookmarkStart w:id="5" w:name="gdocs_firma"/>
      <w:r>
        <w:rPr>
          <w:rFonts w:ascii="Arial" w:hAnsi="Arial" w:cs="Arial"/>
          <w:noProof/>
          <w:sz w:val="20"/>
          <w:szCs w:val="20"/>
          <w:lang w:val="es-ES"/>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35104C36"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4D4875DA"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6FDE1BE9"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36E1B32E"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0BA3B72B"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22B69CBA"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52A75693"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78B1186B" w14:textId="77777777">
      <w:pPr>
        <w:spacing w:after="0" w:line="240" w:lineRule="auto"/>
        <w:rPr>
          <w:rFonts w:ascii="Arial" w:hAnsi="Arial" w:cs="Arial"/>
          <w:sz w:val="18"/>
          <w:szCs w:val="18"/>
        </w:rPr>
      </w:pPr>
    </w:p>
    <w:p w:rsidR="000F266B" w:rsidP="00D62C10" w14:paraId="3D02CAF7"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2F313694"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19EB5B36" w14:textId="77777777">
    <w:pPr>
      <w:pStyle w:val="Footer"/>
      <w:jc w:val="center"/>
    </w:pPr>
    <w:bookmarkStart w:id="4" w:name="word_fin"/>
  </w:p>
  <w:tbl>
    <w:tblPr>
      <w:tblW w:w="9384" w:type="dxa"/>
      <w:tblLayout w:type="fixed"/>
      <w:tblLook w:val="01E0"/>
    </w:tblPr>
    <w:tblGrid>
      <w:gridCol w:w="4824"/>
      <w:gridCol w:w="4560"/>
    </w:tblGrid>
    <w:tr w14:paraId="19DD2B84"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7516F703"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0D0F2A79" w14:textId="77777777">
          <w:pPr>
            <w:pStyle w:val="Normal0"/>
            <w:jc w:val="right"/>
            <w:rPr>
              <w:lang w:val="en-US"/>
            </w:rPr>
          </w:pPr>
          <w:r>
            <w:pict>
              <v:shape id="_x0000_i2051" type="#_x0000_t75" style="width:124.5pt;height:63.75pt">
                <v:imagedata r:id="rId3" r:href="rId4" o:title=""/>
              </v:shape>
            </w:pict>
          </w:r>
        </w:p>
      </w:tc>
    </w:tr>
  </w:tbl>
  <w:p w:rsidR="008E76E0" w14:paraId="54DB2C56"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2922E707" w14:textId="77777777">
    <w:pPr>
      <w:pStyle w:val="Header"/>
      <w:jc w:val="center"/>
    </w:pPr>
    <w:bookmarkStart w:id="3" w:name="word_ini"/>
  </w:p>
  <w:tbl>
    <w:tblPr>
      <w:tblW w:w="9406" w:type="dxa"/>
      <w:tblLayout w:type="fixed"/>
      <w:tblLook w:val="01E0"/>
    </w:tblPr>
    <w:tblGrid>
      <w:gridCol w:w="9406"/>
    </w:tblGrid>
    <w:tr w14:paraId="65BAB6C0" w14:textId="77777777">
      <w:tblPrEx>
        <w:tblW w:w="9406" w:type="dxa"/>
        <w:tblLayout w:type="fixed"/>
        <w:tblLook w:val="01E0"/>
      </w:tblPrEx>
      <w:tc>
        <w:tcPr>
          <w:tcW w:w="9406" w:type="dxa"/>
          <w:tcMar>
            <w:top w:w="160" w:type="dxa"/>
            <w:left w:w="0" w:type="dxa"/>
            <w:bottom w:w="0" w:type="dxa"/>
            <w:right w:w="0" w:type="dxa"/>
          </w:tcMar>
        </w:tcPr>
        <w:p w:rsidR="008E76E0" w14:paraId="3B05B9EE"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4701D50B"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E0"/>
    <w:rsid w:val="00007B01"/>
    <w:rsid w:val="000210A2"/>
    <w:rsid w:val="000226B4"/>
    <w:rsid w:val="0002594E"/>
    <w:rsid w:val="00030064"/>
    <w:rsid w:val="00046993"/>
    <w:rsid w:val="00072A54"/>
    <w:rsid w:val="000F266B"/>
    <w:rsid w:val="00140E20"/>
    <w:rsid w:val="00145FA0"/>
    <w:rsid w:val="00187EA8"/>
    <w:rsid w:val="001D6C6D"/>
    <w:rsid w:val="001E17A0"/>
    <w:rsid w:val="001F64E7"/>
    <w:rsid w:val="00233B29"/>
    <w:rsid w:val="00297855"/>
    <w:rsid w:val="002C46C8"/>
    <w:rsid w:val="00334103"/>
    <w:rsid w:val="00334D24"/>
    <w:rsid w:val="00353C38"/>
    <w:rsid w:val="003577F0"/>
    <w:rsid w:val="003D545E"/>
    <w:rsid w:val="003D5F9B"/>
    <w:rsid w:val="003E3EF1"/>
    <w:rsid w:val="003E428E"/>
    <w:rsid w:val="003F0AF4"/>
    <w:rsid w:val="0040444D"/>
    <w:rsid w:val="00415059"/>
    <w:rsid w:val="00492BDD"/>
    <w:rsid w:val="004C419D"/>
    <w:rsid w:val="004F22CF"/>
    <w:rsid w:val="00533866"/>
    <w:rsid w:val="005665A6"/>
    <w:rsid w:val="00576BBF"/>
    <w:rsid w:val="00577B8F"/>
    <w:rsid w:val="005965C0"/>
    <w:rsid w:val="005B2398"/>
    <w:rsid w:val="00645B0F"/>
    <w:rsid w:val="006560D0"/>
    <w:rsid w:val="006566FA"/>
    <w:rsid w:val="00682AB3"/>
    <w:rsid w:val="00682B33"/>
    <w:rsid w:val="006A610D"/>
    <w:rsid w:val="006A75A5"/>
    <w:rsid w:val="006B37B9"/>
    <w:rsid w:val="006C3ECD"/>
    <w:rsid w:val="006E3AAC"/>
    <w:rsid w:val="00721108"/>
    <w:rsid w:val="00762C80"/>
    <w:rsid w:val="00771938"/>
    <w:rsid w:val="00780B57"/>
    <w:rsid w:val="00794A0F"/>
    <w:rsid w:val="007A2F90"/>
    <w:rsid w:val="007A440C"/>
    <w:rsid w:val="007E17F8"/>
    <w:rsid w:val="0080535A"/>
    <w:rsid w:val="0081009F"/>
    <w:rsid w:val="008438F9"/>
    <w:rsid w:val="008916D6"/>
    <w:rsid w:val="008A3195"/>
    <w:rsid w:val="008E76E0"/>
    <w:rsid w:val="00920503"/>
    <w:rsid w:val="00A32B2B"/>
    <w:rsid w:val="00A430BB"/>
    <w:rsid w:val="00A832C8"/>
    <w:rsid w:val="00AA4F59"/>
    <w:rsid w:val="00B03326"/>
    <w:rsid w:val="00B34B4F"/>
    <w:rsid w:val="00B658FA"/>
    <w:rsid w:val="00BB08A5"/>
    <w:rsid w:val="00C00708"/>
    <w:rsid w:val="00C024D8"/>
    <w:rsid w:val="00C062F9"/>
    <w:rsid w:val="00C407B5"/>
    <w:rsid w:val="00C45479"/>
    <w:rsid w:val="00C55C0C"/>
    <w:rsid w:val="00CA5C62"/>
    <w:rsid w:val="00CB7746"/>
    <w:rsid w:val="00CC4742"/>
    <w:rsid w:val="00CD7C04"/>
    <w:rsid w:val="00D54B97"/>
    <w:rsid w:val="00D62C10"/>
    <w:rsid w:val="00D73CFC"/>
    <w:rsid w:val="00D93039"/>
    <w:rsid w:val="00DA732F"/>
    <w:rsid w:val="00DF3BDF"/>
    <w:rsid w:val="00E27EFA"/>
    <w:rsid w:val="00E35A99"/>
    <w:rsid w:val="00E942CE"/>
    <w:rsid w:val="00EE5009"/>
    <w:rsid w:val="00EF578D"/>
    <w:rsid w:val="00F130B7"/>
    <w:rsid w:val="00F60CD8"/>
    <w:rsid w:val="00FA7F6C"/>
    <w:rsid w:val="00FC7E0F"/>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5</Pages>
  <Words>1745</Words>
  <Characters>9603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116 ALQUILER</cp:lastModifiedBy>
  <cp:revision>57</cp:revision>
  <dcterms:created xsi:type="dcterms:W3CDTF">2021-01-21T17:47:00Z</dcterms:created>
  <dcterms:modified xsi:type="dcterms:W3CDTF">2026-04-30T14:40:00Z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